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EE" w:rsidRDefault="002248EE" w:rsidP="002248EE">
      <w:pPr>
        <w:pStyle w:val="a5"/>
        <w:spacing w:line="560" w:lineRule="exact"/>
        <w:jc w:val="center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泰山医学院成人高等教育品牌专业建设标准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1．指导思想与建设规划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1.1 指导思想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1.1.1 专业定位准确，符合经济建设和社会发展需要，符合社会对个性化人才的需要。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1.1.2 以提高各类高、中等学校在校生以外的在职、从业人员和社会其他人员的知识、能力、素质为目的，符合继续教育、业余学习的特点。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1.1.3 符合本校的学科发展定位，有利于发挥学校的学科专业优势和辐射作用。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1.2 建设规划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1.2.1 制定了长期、可行的专业建设规划，并且纳入学校总体发展规划之中。专业建设既充分依托学校普通高等教育专业建设成果，又能体现继续教育独特的建设内涵。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1.2.2 教育教学理念先进，建设目标明确，改革思路清晰，质量意识强，具有显著的优势和特色。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2．培养目标、方案与模式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2.1培养目标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2.1.1 培养目标符合时代要求，培养规格定位准确，能依据职业与岗位、层次与类型、对象与形式等实际情况，准确定位人才素质、人才能力结构和知识结构等目标，培养实践型、应用型、技能型专业人才。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2.1.2 坚持理论联系实际，注重知识、能力、素质的协调发展，有利于科学素质和人文素质的提高以及实践能力、创业能力和创新精神的培养。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2.2 培养方案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2.2.1 培养方案具有科学性、针对性和先进性，可操作性强，实施效果好。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2.2.2 教学计划符合培养目标、培养规格的要求，课程设置整体优化。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2.2.3 教学内容符合专业与职业要求并不断更新，传授最新知识和实用技能。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2.2.4 教学安排体现以学生为中心，适应函授、业余等不同学习形式的要求，规范、灵活。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2.3 培养模式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2.3.1 全面推进人才培养模式改革，特色鲜明，成效显著。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2.3.2 校企结合、工学结合，学以致用，效果好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2.3.3 提供个性化的学习支持服务。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2.3.4 提倡实行“双证”培养模式。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3．师资队伍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3.1 队伍结构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3.1.1 专业建设负责人具有教授职称，有较高的教学、科研水平和知名度。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3.1.2 有稳定的成人教育专任教师队伍，教师职称、学历等结构合理。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3.1.3 兼职教师（校外辅导教师）的数量、职称、学历等符合专业教学要求；聘任手续齐备。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3.1.4 专业课中有一定比例的“双师型”教师。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3.2 主讲教师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3.2.1 课程负责人是本校具有高级职称、本科以上学历的教师。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3.2.2 主干专业基础课和专业课均由本校教师主讲，满足教学要求。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3.3 教师素质和业务能力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3.3.1 热爱成人教育事业，教育理念先进，熟悉成人高等教育教学规律，掌握和应用现代教育技术，治学严谨，教学水平高、业务能力强。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3.3.2 近几年内在成人教育专业建设、课程建设、教材建设、教学改革等方面有公开发表的研究论文、出版的论著或成人教育研究课题，科研促进</w:t>
      </w:r>
      <w:r>
        <w:rPr>
          <w:rFonts w:ascii="仿宋_GB2312" w:eastAsia="仿宋_GB2312" w:hAnsi="宋体" w:cs="宋体" w:hint="eastAsia"/>
          <w:sz w:val="28"/>
          <w:szCs w:val="28"/>
        </w:rPr>
        <w:lastRenderedPageBreak/>
        <w:t>教学成效显著。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4．教学条件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4.1经费投入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成人教育品牌专业建设专项经费，主要用于该专业师资队伍建设、课程建设、教材建设、实践教学条件建设及现代教育技术应用等。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4.2 教学设施建设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4.2.1 能充分依托学校各类教学资源，有保证教学所需的基本设施条件。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4.2.2 实验室及仪器设备能满足专业实验教学需要，能按实验教学要求开出全部实验。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4.2.3 建设有稳定、充足的校内外实习、实训基地，满足实践教学要求。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5．资源建设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5.1 教学内容与课程体系的改革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5.1.1 教学内容与课程体系改革符合应用型人才的培养要求。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5.1.2 能集成、整合、深化已有教学改革成果，注重对学生实践能力、创业能力和创新精神的培养。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5.1.3 课程设计理念先进、定位准确，有一定数量的特色课程为支撑。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5.2 课程教学大纲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5.2.1 以专业培养目标和培养规格为依据，符合成人教育的特点，充分体现教学思想的先进性、课程设置的科学性和教学内容的实用性、前沿性。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5.2.2 课程教学大纲齐备，结构完整、体例规范、内容具体，能依据成人教育不同学习对象、学习层次和学习形式确定教学内容和教学学时。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5.2.3 有配套的实验、实践教学和专业技能训练大纲。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5.3 课程资源建设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5.3.1 成人教育教材建设有完整规划，措施得力。自编教材在内容取</w:t>
      </w:r>
      <w:r>
        <w:rPr>
          <w:rFonts w:ascii="仿宋_GB2312" w:eastAsia="仿宋_GB2312" w:hAnsi="宋体" w:cs="宋体" w:hint="eastAsia"/>
          <w:sz w:val="28"/>
          <w:szCs w:val="28"/>
        </w:rPr>
        <w:lastRenderedPageBreak/>
        <w:t>舍、重点、难点、编写体例等方面有自己的特色，符合成人教育学生学习实际，使用效果好。使用近期出版的新教材的比例≥60%。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5.3.2 有高质量的与教材相配套的自学指导书。实践性教学环节(实验、实习等)的课程有完整的教学指导书。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5.3.3 充分利用现代教育技术手段，建设一体化设计、多种媒体有机结合的立体化教材和形式多样的数字化课程资源。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5.4 特色课程建设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5.4.1 学院制定了成人教育特色课程建设规划，自主开发出符合培养目标、体现成人教育特点的特色课程体系。主干课程建设成校级特色课程。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5.4.2 教学内容科学、先进,符合专业培养目标的实际需要，使学生能以有效知识为主体，构建终身学习的知识基础。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5.4.3 正确处理课程内容的系统性与实用性的关系，内容的整体性与个体的适应性有机统一。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5.4.4 能引导学生涉足学科前沿领域，及时把最新研究成果和学生实践中遇到的问题引入课程之中。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5.4.5 有明确的实践方案或指导建议，根据课程要求和具体情况落实实践教学环节。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5.4.6 建设有形式多样、内容丰富的立体化的课程资源体系，有利于学生以多种形式开展自主化学习，课程资源能够共享。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6．教学实施与管理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6.1 教学实施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6.1.1 教学准备充分,教学环节安排规范，组织科学严谨,无教学事故和差错发生。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6.1.2 能运用多种形式、多种手段对学生的学习进行指导，能为学生提供学习计划、方法等有关指导和帮助。 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6.1.3 面授、作业、辅导、答疑等教学环节制度化、规范化，效果好。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6.1.4 实践教学安排合理,组织规范。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6.1.5 重视考试内容和方法改革,注重学生的知识能力和素质的全面考核。建立了试题库或试卷库，实施教考分离。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6.2 教学方法和手段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6.2.1 积极进行教学模式和教学方法的创新研究，理论研究成果和实践效果显著。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6.2.2 教学方法灵活多样，符合课程特点、学习形式和层次，能有效调动学生积极思考，参与学习过程，促进学生学习能力的发展，提高教学效果。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6.2.3 充分利用现代教育技术手段提供有利于学生自主学习的导学、助学等学习支持服务，促进教学活动开展。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6.3 教学管理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6.3.1 教学管理制度健全，执行到位，形成良好的教风、学风和考风。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6.3.2 深化教学管理改革，以学生为中心，以服务促管理，教学过程管理科学、规范。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6.3.3 在教学、学籍、考试管理等方面实施信息化、网络化管理，适应成人教育管理需要。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6.3.4 积极推行学分制管理，并取得一定成效。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6.3.5 积极进行学生 “双证”培养工作的改革与探索，并取得一定成效。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6.4 质量保障体系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6.4.1 主要教学环节质量标准完善、合理，教学质量保证和监控体系运行良好。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6.4.2院（系）建立了教学督导机制和组织机构，职责明确，并能实质性、制度性参与教学全过程的检查、监督和指导，督导效果显著。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6.4.3 影响教育质量的所有因素，在教育过程中的全部环节中均能得到控制。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6.4.4 社会需求调研和毕业生质量跟踪调查制度化、经常化，跟踪调查结果指导教学改革。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7．人才培养质量和社会声誉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7.1毕业生综合素质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7.1.1 毕业设计（论文）综合性、实践性强，与实际结合紧密、质量高，具有一定的学术水平和应用价值，优秀毕业设计(论文)占10%以上。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7.1.2 在学期间有50％的学生获各类资格证书或技能等级证书、计算机二级以上等级证书。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7.1.3 取得学士学位的本科毕业生占20％以上。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7.1.4 学生创新精神和实践能力较强，有参加各类技能竞赛获奖实例；有获得专利登记、知识产权的实例；有一定数量的公开发表的论文或研究成果。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7.2 社会声誉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7.2.1 有三届以上毕业生，毕业生受社会欢迎，社会满意度问卷调查满意率达90％以上。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7.2.2 培养的人才为经济建设和社会发展做出突出贡献，有杰出的毕业生事例，有突出的创业、创新和先进模范事迹。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7.3 示范辐射作用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专业建设成果示范辐射作用明显，在省内乃至国内有较大影响。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8．特色项目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8.1积极运用现代教育技术手段，引进、开发适合成人学习的多媒体课件和网络课程，实现课程资源共享。</w:t>
      </w:r>
    </w:p>
    <w:p w:rsidR="002248EE" w:rsidRDefault="002248EE" w:rsidP="002248EE">
      <w:pPr>
        <w:pStyle w:val="a5"/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  <w:sectPr w:rsidR="002248EE">
          <w:footerReference w:type="even" r:id="rId6"/>
          <w:footerReference w:type="default" r:id="rId7"/>
          <w:pgSz w:w="11907" w:h="16840"/>
          <w:pgMar w:top="1134" w:right="1418" w:bottom="1134" w:left="1418" w:header="851" w:footer="680" w:gutter="0"/>
          <w:pgNumType w:fmt="numberInDash" w:start="53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sz w:val="28"/>
          <w:szCs w:val="28"/>
        </w:rPr>
        <w:t>8.2 针对学生学习条件的差异提供多种形式</w:t>
      </w:r>
      <w:r>
        <w:rPr>
          <w:rFonts w:ascii="仿宋_GB2312" w:eastAsia="仿宋_GB2312" w:hAnsi="宋体" w:cs="宋体" w:hint="eastAsia"/>
          <w:sz w:val="28"/>
          <w:szCs w:val="28"/>
        </w:rPr>
        <w:t>的学习资源和多样、有效的学习支持服务，满足学生的个性化</w:t>
      </w:r>
      <w:bookmarkStart w:id="0" w:name="_GoBack"/>
      <w:bookmarkEnd w:id="0"/>
      <w:r>
        <w:rPr>
          <w:rFonts w:ascii="仿宋_GB2312" w:eastAsia="仿宋_GB2312" w:hAnsi="宋体" w:cs="宋体" w:hint="eastAsia"/>
          <w:sz w:val="28"/>
          <w:szCs w:val="28"/>
        </w:rPr>
        <w:t>学习需</w:t>
      </w:r>
    </w:p>
    <w:p w:rsidR="00A740A8" w:rsidRDefault="00A740A8" w:rsidP="002248EE">
      <w:pPr>
        <w:rPr>
          <w:rFonts w:hint="eastAsia"/>
        </w:rPr>
      </w:pPr>
    </w:p>
    <w:sectPr w:rsidR="00A7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85" w:rsidRDefault="00726B85" w:rsidP="002248EE">
      <w:r>
        <w:separator/>
      </w:r>
    </w:p>
  </w:endnote>
  <w:endnote w:type="continuationSeparator" w:id="0">
    <w:p w:rsidR="00726B85" w:rsidRDefault="00726B85" w:rsidP="0022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48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2727960</wp:posOffset>
              </wp:positionH>
              <wp:positionV relativeFrom="paragraph">
                <wp:posOffset>-70485</wp:posOffset>
              </wp:positionV>
              <wp:extent cx="247650" cy="131445"/>
              <wp:effectExtent l="3810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26B85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- 86 -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margin-left:214.8pt;margin-top:-5.55pt;width:19.5pt;height:10.3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" filled="f" stroked="f">
              <v:textbox style="mso-fit-shape-to-text:t" inset="0,0,0,0">
                <w:txbxContent>
                  <w:p w:rsidR="00000000" w:rsidRDefault="00726B85">
                    <w:pPr>
                      <w:pStyle w:val="a4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- 86 -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48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2702560</wp:posOffset>
              </wp:positionH>
              <wp:positionV relativeFrom="paragraph">
                <wp:posOffset>-85725</wp:posOffset>
              </wp:positionV>
              <wp:extent cx="288925" cy="153035"/>
              <wp:effectExtent l="0" t="0" r="254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26B85">
                          <w:pPr>
                            <w:pStyle w:val="a4"/>
                            <w:rPr>
                              <w:rStyle w:val="a3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2248EE">
                            <w:rPr>
                              <w:rStyle w:val="a3"/>
                              <w:noProof/>
                              <w:sz w:val="21"/>
                              <w:szCs w:val="21"/>
                            </w:rPr>
                            <w:t>59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7" style="position:absolute;margin-left:212.8pt;margin-top:-6.75pt;width:22.75pt;height:12.0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" filled="f" stroked="f">
              <v:textbox style="mso-fit-shape-to-text:t" inset="0,0,0,0">
                <w:txbxContent>
                  <w:p w:rsidR="00000000" w:rsidRDefault="00726B85">
                    <w:pPr>
                      <w:pStyle w:val="a4"/>
                      <w:rPr>
                        <w:rStyle w:val="a3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3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2248EE">
                      <w:rPr>
                        <w:rStyle w:val="a3"/>
                        <w:noProof/>
                        <w:sz w:val="21"/>
                        <w:szCs w:val="21"/>
                      </w:rPr>
                      <w:t>59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85" w:rsidRDefault="00726B85" w:rsidP="002248EE">
      <w:r>
        <w:separator/>
      </w:r>
    </w:p>
  </w:footnote>
  <w:footnote w:type="continuationSeparator" w:id="0">
    <w:p w:rsidR="00726B85" w:rsidRDefault="00726B85" w:rsidP="00224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EE"/>
    <w:rsid w:val="002248EE"/>
    <w:rsid w:val="00726B85"/>
    <w:rsid w:val="00A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8C6BF-9A11-431D-9CD8-B5AD3CC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48EE"/>
  </w:style>
  <w:style w:type="paragraph" w:styleId="a4">
    <w:name w:val="footer"/>
    <w:basedOn w:val="a"/>
    <w:link w:val="Char"/>
    <w:rsid w:val="0022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248EE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2248E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2248EE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unhideWhenUsed/>
    <w:rsid w:val="0022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248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520</Words>
  <Characters>2966</Characters>
  <Application>Microsoft Office Word</Application>
  <DocSecurity>0</DocSecurity>
  <Lines>24</Lines>
  <Paragraphs>6</Paragraphs>
  <ScaleCrop>false</ScaleCrop>
  <Company>Microsoft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常丽敏</dc:creator>
  <cp:keywords/>
  <dc:description/>
  <cp:lastModifiedBy>常丽敏</cp:lastModifiedBy>
  <cp:revision>1</cp:revision>
  <dcterms:created xsi:type="dcterms:W3CDTF">2016-05-17T06:44:00Z</dcterms:created>
  <dcterms:modified xsi:type="dcterms:W3CDTF">2016-05-17T06:45:00Z</dcterms:modified>
</cp:coreProperties>
</file>