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仿宋_GB2312"/>
          <w:sz w:val="24"/>
        </w:rPr>
      </w:pPr>
      <w:r>
        <w:rPr>
          <w:b/>
          <w:bCs/>
        </w:rPr>
        <w:drawing>
          <wp:inline distT="0" distB="0" distL="114300" distR="114300">
            <wp:extent cx="3714750" cy="640080"/>
            <wp:effectExtent l="0" t="0" r="0" b="7620"/>
            <wp:docPr id="1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仿宋_GB2312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高三第二轮复习专题</w:t>
      </w:r>
    </w:p>
    <w:p>
      <w:pPr>
        <w:rPr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sz w:val="24"/>
        </w:rPr>
        <w:pict>
          <v:shape id="_x0000_s1026" o:spid="_x0000_s1026" o:spt="144" type="#_x0000_t144" style="position:absolute;left:0pt;margin-left:87.75pt;margin-top:15.6pt;height:99.15pt;width:220.95pt;z-index:251661312;mso-width-relative:page;mso-height-relative:page;" fillcolor="#FF0000" filled="t" stroked="f" coordsize="21600,21600" adj="1179648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数列的综合训练&#10;" style="font-family:隶书;font-size:28pt;v-rotate-letters:f;v-same-letter-heights:f;v-text-align:center;"/>
            <v:textbox inset="0mm,0mm,0mm,0mm"/>
          </v:shape>
        </w:pic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"C:\\Documents and Settings\\Administrator\\Application Data\\Tencent\\Users\\550436446\\QQ\\WinTemp\\RichOle\\IZD)K[MQ9WSPUK(N@T61B7K.png"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324475" cy="3762375"/>
            <wp:effectExtent l="0" t="0" r="9525" b="9525"/>
            <wp:docPr id="3" name="图片 7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7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rPr>
          <w:rFonts w:hint="eastAsia" w:eastAsia="仿宋_GB2312"/>
          <w:sz w:val="28"/>
          <w:szCs w:val="28"/>
        </w:rPr>
      </w:pPr>
    </w:p>
    <w:p>
      <w:pPr>
        <w:rPr>
          <w:rFonts w:hint="eastAsia" w:eastAsia="仿宋_GB2312"/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41910</wp:posOffset>
            </wp:positionV>
            <wp:extent cx="1000760" cy="266700"/>
            <wp:effectExtent l="0" t="0" r="8890" b="0"/>
            <wp:wrapSquare wrapText="bothSides"/>
            <wp:docPr id="2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eastAsia="仿宋_GB2312"/>
          <w:sz w:val="28"/>
          <w:szCs w:val="28"/>
        </w:rPr>
        <w:t>授课人：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    </w:t>
      </w:r>
      <w:r>
        <w:rPr>
          <w:rFonts w:hint="eastAsia" w:eastAsia="仿宋_GB2312"/>
          <w:sz w:val="28"/>
          <w:szCs w:val="28"/>
        </w:rPr>
        <w:t xml:space="preserve">                </w:t>
      </w:r>
    </w:p>
    <w:p>
      <w:pPr>
        <w:rPr>
          <w:rFonts w:hint="eastAsia" w:eastAsia="新宋体"/>
          <w:b/>
          <w:bCs/>
          <w:color w:val="000000"/>
          <w:kern w:val="0"/>
          <w:szCs w:val="21"/>
        </w:rPr>
      </w:pP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  <w:lang w:val="en-US" w:eastAsia="zh-CN"/>
        </w:rPr>
        <w:t xml:space="preserve">      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>017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31</w:t>
      </w:r>
      <w:r>
        <w:rPr>
          <w:rFonts w:hint="eastAsia" w:eastAsia="仿宋_GB2312"/>
          <w:sz w:val="28"/>
          <w:szCs w:val="28"/>
        </w:rPr>
        <w:t>日</w:t>
      </w:r>
    </w:p>
    <w:p>
      <w:pPr>
        <w:jc w:val="left"/>
        <w:rPr>
          <w:rFonts w:hint="eastAsia"/>
          <w:b/>
          <w:bCs/>
          <w:color w:val="000000"/>
          <w:szCs w:val="21"/>
        </w:rPr>
      </w:pPr>
      <w:r>
        <w:rPr>
          <w:rFonts w:hint="eastAsia" w:eastAsia="新宋体"/>
          <w:b/>
          <w:bCs/>
          <w:color w:val="000000"/>
          <w:kern w:val="0"/>
          <w:szCs w:val="21"/>
        </w:rPr>
        <w:t>一．复习目标</w:t>
      </w:r>
    </w:p>
    <w:p>
      <w:p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1．能灵活地运用等差数列、等比数列的定义、性质、通项公式、前</w:t>
      </w:r>
      <w:r>
        <w:rPr>
          <w:szCs w:val="21"/>
        </w:rPr>
        <w:t>n</w:t>
      </w:r>
      <w:r>
        <w:rPr>
          <w:rFonts w:hint="eastAsia"/>
          <w:szCs w:val="21"/>
        </w:rPr>
        <w:t>项和公式解题；</w:t>
      </w:r>
    </w:p>
    <w:p>
      <w:pPr>
        <w:tabs>
          <w:tab w:val="left" w:pos="0"/>
        </w:tabs>
        <w:rPr>
          <w:rFonts w:hint="eastAsia"/>
          <w:szCs w:val="21"/>
        </w:rPr>
      </w:pPr>
      <w:r>
        <w:rPr>
          <w:rFonts w:hint="eastAsia"/>
          <w:szCs w:val="21"/>
        </w:rPr>
        <w:t>2．能熟练地求一些特殊数列的通项和前</w:t>
      </w:r>
      <w:r>
        <w:rPr>
          <w:szCs w:val="21"/>
        </w:rPr>
        <w:object>
          <v:shape id="_x0000_i1025" o:spt="75" type="#_x0000_t75" style="height:11pt;width:10pt;" o:ole="t" filled="f" stroked="f" coordsize="21600,21600">
            <v:path/>
            <v:fill on="f" alignshape="1" focussize="0,0"/>
            <v:stroke on="f"/>
            <v:imagedata r:id="rId8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rPr>
          <w:rFonts w:hint="eastAsia"/>
          <w:szCs w:val="21"/>
        </w:rPr>
        <w:t>项的和；</w:t>
      </w:r>
    </w:p>
    <w:p>
      <w:pPr>
        <w:tabs>
          <w:tab w:val="left" w:pos="0"/>
        </w:tabs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3．使学生系统掌握解等差数列与等比数列综合题的规律，深化数学思想方法在解题实践中的指导作用，灵活地运用数列知识和方法解决数学和实际生活中的有关问题；</w:t>
      </w:r>
    </w:p>
    <w:p>
      <w:pPr>
        <w:tabs>
          <w:tab w:val="left" w:pos="0"/>
        </w:tabs>
        <w:spacing w:line="0" w:lineRule="atLeast"/>
        <w:rPr>
          <w:szCs w:val="21"/>
        </w:rPr>
      </w:pP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．培养学生善于分析题意，富于联想，以适应新的背景，新的设问方式，提高学生用函数的思想、方程的思想研究数列问题的自觉性、培养学生主动探索的精神和科学理性的思维方法．</w:t>
      </w:r>
    </w:p>
    <w:p>
      <w:pPr>
        <w:spacing w:line="0" w:lineRule="atLeast"/>
        <w:rPr>
          <w:rFonts w:hint="eastAsia"/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二．教学重难点</w:t>
      </w:r>
    </w:p>
    <w:p>
      <w:pPr>
        <w:spacing w:line="0" w:lineRule="atLeast"/>
        <w:rPr>
          <w:rFonts w:hint="eastAsia"/>
          <w:color w:val="000000"/>
          <w:kern w:val="0"/>
          <w:szCs w:val="21"/>
        </w:rPr>
      </w:pPr>
      <w:r>
        <w:rPr>
          <w:rFonts w:hint="eastAsia"/>
          <w:b/>
          <w:bCs/>
          <w:color w:val="000000"/>
          <w:szCs w:val="21"/>
        </w:rPr>
        <w:t>重点：</w:t>
      </w:r>
      <w:r>
        <w:rPr>
          <w:rFonts w:hint="eastAsia"/>
          <w:color w:val="000000"/>
          <w:kern w:val="0"/>
          <w:szCs w:val="21"/>
        </w:rPr>
        <w:t>等差、等比的定义和性质，数列通项公式和求和</w:t>
      </w:r>
    </w:p>
    <w:p>
      <w:pPr>
        <w:widowControl/>
        <w:spacing w:line="0" w:lineRule="atLeast"/>
        <w:ind w:right="402"/>
        <w:jc w:val="left"/>
        <w:rPr>
          <w:rFonts w:hint="eastAsia"/>
          <w:color w:val="000000"/>
          <w:kern w:val="0"/>
          <w:szCs w:val="21"/>
        </w:rPr>
      </w:pPr>
      <w:r>
        <w:rPr>
          <w:rFonts w:hint="eastAsia"/>
          <w:b/>
          <w:bCs/>
          <w:color w:val="000000"/>
          <w:szCs w:val="21"/>
        </w:rPr>
        <w:t>难点：</w:t>
      </w:r>
      <w:r>
        <w:rPr>
          <w:rFonts w:hint="eastAsia"/>
          <w:color w:val="000000"/>
          <w:kern w:val="0"/>
          <w:szCs w:val="21"/>
        </w:rPr>
        <w:t>数列、函数、不等式的综合应用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b/>
          <w:bCs/>
          <w:color w:val="000000"/>
          <w:szCs w:val="21"/>
        </w:rPr>
        <w:t>三．基础再现</w:t>
      </w:r>
    </w:p>
    <w:p>
      <w:pPr>
        <w:widowControl/>
        <w:spacing w:line="0" w:lineRule="atLeast"/>
        <w:ind w:right="402"/>
        <w:jc w:val="left"/>
        <w:rPr>
          <w:rFonts w:hint="eastAsia"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．可以列表复习</w:t>
      </w:r>
      <w:r>
        <w:rPr>
          <w:szCs w:val="21"/>
        </w:rPr>
        <w:t>等差数列和等比数列的概念、有关公式和性质</w:t>
      </w:r>
      <w:r>
        <w:rPr>
          <w:rFonts w:hint="eastAsia"/>
          <w:szCs w:val="21"/>
        </w:rPr>
        <w:t>.</w:t>
      </w:r>
    </w:p>
    <w:p>
      <w:pPr>
        <w:widowControl/>
        <w:spacing w:line="0" w:lineRule="atLeast"/>
        <w:ind w:right="402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szCs w:val="21"/>
        </w:rPr>
        <w:t>判断和证明数列是等差（等比）数列常有三种方法：</w:t>
      </w:r>
    </w:p>
    <w:p>
      <w:pPr>
        <w:widowControl/>
        <w:spacing w:line="0" w:lineRule="atLeast"/>
        <w:ind w:right="402"/>
        <w:jc w:val="left"/>
        <w:rPr>
          <w:color w:val="000000"/>
          <w:kern w:val="0"/>
          <w:szCs w:val="21"/>
        </w:rPr>
      </w:pPr>
      <w:r>
        <w:rPr>
          <w:szCs w:val="21"/>
        </w:rPr>
        <w:t>(1)定义法</w:t>
      </w:r>
      <w:r>
        <w:rPr>
          <w:rFonts w:hint="eastAsia"/>
          <w:szCs w:val="21"/>
        </w:rPr>
        <w:t>：</w:t>
      </w:r>
      <w:r>
        <w:rPr>
          <w:color w:val="000000"/>
          <w:kern w:val="0"/>
          <w:szCs w:val="21"/>
        </w:rPr>
        <w:t>对于n≥2的任意自然数,验证</w:t>
      </w:r>
      <w:r>
        <w:rPr>
          <w:color w:val="000000"/>
          <w:kern w:val="0"/>
          <w:position w:val="-12"/>
          <w:szCs w:val="21"/>
        </w:rPr>
        <w:object>
          <v:shape id="_x0000_i1026" o:spt="75" type="#_x0000_t75" style="height:24.95pt;width:94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color w:val="000000"/>
          <w:kern w:val="0"/>
          <w:szCs w:val="21"/>
        </w:rPr>
        <w:t>为同一常数。</w:t>
      </w:r>
    </w:p>
    <w:p>
      <w:pPr>
        <w:widowControl/>
        <w:spacing w:line="0" w:lineRule="atLeast"/>
        <w:ind w:right="402"/>
        <w:jc w:val="left"/>
        <w:rPr>
          <w:rFonts w:hint="eastAsia"/>
          <w:b/>
          <w:color w:val="000000"/>
          <w:kern w:val="0"/>
          <w:szCs w:val="21"/>
        </w:rPr>
      </w:pPr>
      <w:r>
        <w:rPr>
          <w:szCs w:val="21"/>
        </w:rPr>
        <w:t>(2)通项公式法：</w:t>
      </w:r>
    </w:p>
    <w:p>
      <w:pPr>
        <w:widowControl/>
        <w:spacing w:line="0" w:lineRule="atLeast"/>
        <w:ind w:right="402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①若</w:t>
      </w:r>
      <w:r>
        <w:rPr>
          <w:color w:val="000000"/>
          <w:kern w:val="0"/>
          <w:position w:val="-10"/>
          <w:szCs w:val="21"/>
        </w:rPr>
        <w:object>
          <v:shape id="_x0000_i1027" o:spt="75" type="#_x0000_t75" style="height:16pt;width:13.95pt;" o:ole="t" filled="f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rFonts w:hint="eastAsia"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 </w:t>
      </w:r>
      <w:r>
        <w:rPr>
          <w:color w:val="000000"/>
          <w:kern w:val="0"/>
          <w:position w:val="-10"/>
          <w:szCs w:val="21"/>
        </w:rPr>
        <w:object>
          <v:shape id="_x0000_i1028" o:spt="75" type="#_x0000_t75" style="height:16pt;width:13pt;" o:ole="t" filled="f" stroked="f" coordsize="21600,21600">
            <v:path/>
            <v:fill on="f" alignshape="1" focussize="0,0"/>
            <v:stroke on="f"/>
            <v:imagedata r:id="rId14" grayscale="f" bilevel="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3">
            <o:LockedField>false</o:LockedField>
          </o:OLEObject>
        </w:object>
      </w:r>
      <w:r>
        <w:rPr>
          <w:color w:val="000000"/>
          <w:kern w:val="0"/>
          <w:szCs w:val="21"/>
        </w:rPr>
        <w:t>+（</w:t>
      </w:r>
      <w:r>
        <w:rPr>
          <w:i/>
          <w:iCs/>
          <w:color w:val="000000"/>
          <w:kern w:val="0"/>
          <w:szCs w:val="21"/>
        </w:rPr>
        <w:t>n</w:t>
      </w:r>
      <w:r>
        <w:rPr>
          <w:color w:val="000000"/>
          <w:kern w:val="0"/>
          <w:szCs w:val="21"/>
        </w:rPr>
        <w:t>－1）</w:t>
      </w:r>
      <w:r>
        <w:rPr>
          <w:i/>
          <w:iCs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= </w:t>
      </w:r>
      <w:r>
        <w:rPr>
          <w:color w:val="000000"/>
          <w:kern w:val="0"/>
          <w:position w:val="-10"/>
          <w:szCs w:val="21"/>
        </w:rPr>
        <w:object>
          <v:shape id="_x0000_i1029" o:spt="75" type="#_x0000_t75" style="height:16pt;width:13.95pt;" o:ole="t" filled="f" stroked="f" coordsize="21600,21600">
            <v:path/>
            <v:fill on="f" alignshape="1" focussize="0,0"/>
            <v:stroke on="f"/>
            <v:imagedata r:id="rId16" grayscale="f" bilevel="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rPr>
          <w:color w:val="000000"/>
          <w:kern w:val="0"/>
          <w:szCs w:val="21"/>
        </w:rPr>
        <w:t>+（</w:t>
      </w:r>
      <w:r>
        <w:rPr>
          <w:i/>
          <w:iCs/>
          <w:color w:val="000000"/>
          <w:kern w:val="0"/>
          <w:szCs w:val="21"/>
        </w:rPr>
        <w:t>n</w:t>
      </w:r>
      <w:r>
        <w:rPr>
          <w:color w:val="000000"/>
          <w:kern w:val="0"/>
          <w:szCs w:val="21"/>
        </w:rPr>
        <w:t>－</w:t>
      </w:r>
      <w:r>
        <w:rPr>
          <w:i/>
          <w:iCs/>
          <w:color w:val="000000"/>
          <w:kern w:val="0"/>
          <w:szCs w:val="21"/>
        </w:rPr>
        <w:t>k</w:t>
      </w:r>
      <w:r>
        <w:rPr>
          <w:color w:val="000000"/>
          <w:kern w:val="0"/>
          <w:szCs w:val="21"/>
        </w:rPr>
        <w:t>）</w:t>
      </w:r>
      <w:r>
        <w:rPr>
          <w:i/>
          <w:iCs/>
          <w:color w:val="000000"/>
          <w:kern w:val="0"/>
          <w:szCs w:val="21"/>
        </w:rPr>
        <w:t>d</w:t>
      </w:r>
      <w:r>
        <w:rPr>
          <w:b/>
          <w:color w:val="000000"/>
          <w:kern w:val="0"/>
          <w:szCs w:val="21"/>
        </w:rPr>
        <w:t xml:space="preserve"> ，</w:t>
      </w:r>
      <w:r>
        <w:rPr>
          <w:color w:val="000000"/>
          <w:kern w:val="0"/>
          <w:szCs w:val="21"/>
        </w:rPr>
        <w:t>则</w:t>
      </w:r>
      <w:r>
        <w:rPr>
          <w:rFonts w:hint="eastAsia"/>
          <w:color w:val="000000"/>
          <w:kern w:val="0"/>
          <w:szCs w:val="21"/>
        </w:rPr>
        <w:t>{</w:t>
      </w:r>
      <w:r>
        <w:rPr>
          <w:rFonts w:hint="eastAsia"/>
          <w:i/>
          <w:iCs/>
          <w:color w:val="000000"/>
          <w:kern w:val="0"/>
          <w:szCs w:val="21"/>
        </w:rPr>
        <w:t>a</w:t>
      </w:r>
      <w:r>
        <w:rPr>
          <w:rFonts w:hint="eastAsia"/>
          <w:i/>
          <w:iCs/>
          <w:color w:val="000000"/>
          <w:kern w:val="0"/>
          <w:szCs w:val="21"/>
          <w:vertAlign w:val="subscript"/>
        </w:rPr>
        <w:t>n</w:t>
      </w:r>
      <w:r>
        <w:rPr>
          <w:rFonts w:hint="eastAsia"/>
          <w:color w:val="000000"/>
          <w:kern w:val="0"/>
          <w:szCs w:val="21"/>
        </w:rPr>
        <w:t>}</w:t>
      </w:r>
      <w:r>
        <w:rPr>
          <w:color w:val="000000"/>
          <w:kern w:val="0"/>
          <w:szCs w:val="21"/>
        </w:rPr>
        <w:t>为等差数列；</w:t>
      </w:r>
    </w:p>
    <w:p>
      <w:pPr>
        <w:widowControl/>
        <w:spacing w:line="0" w:lineRule="atLeast"/>
        <w:ind w:right="402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②若</w:t>
      </w:r>
      <w:r>
        <w:rPr>
          <w:color w:val="000000"/>
          <w:kern w:val="0"/>
          <w:position w:val="-10"/>
          <w:szCs w:val="21"/>
        </w:rPr>
        <w:object>
          <v:shape id="_x0000_i1030" o:spt="75" type="#_x0000_t75" style="height:16pt;width:13.95pt;" o:ole="t" filled="f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rPr>
          <w:rFonts w:hint="eastAsia"/>
          <w:color w:val="000000"/>
          <w:kern w:val="0"/>
          <w:szCs w:val="21"/>
        </w:rPr>
        <w:t>=</w:t>
      </w:r>
      <w:r>
        <w:rPr>
          <w:color w:val="000000"/>
          <w:kern w:val="0"/>
          <w:position w:val="-10"/>
          <w:szCs w:val="21"/>
        </w:rPr>
        <w:object>
          <v:shape id="_x0000_i1031" o:spt="75" type="#_x0000_t75" style="height:18pt;width:74pt;" o:ole="t" filled="f" stroked="f" coordsize="21600,21600">
            <v:path/>
            <v:fill on="f" alignshape="1" focussize="0,0"/>
            <v:stroke on="f"/>
            <v:imagedata r:id="rId19" grayscale="f" bilevel="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color w:val="000000"/>
          <w:kern w:val="0"/>
          <w:szCs w:val="21"/>
        </w:rPr>
        <w:t>  ，则</w:t>
      </w:r>
      <w:r>
        <w:rPr>
          <w:rFonts w:hint="eastAsia"/>
          <w:color w:val="000000"/>
          <w:kern w:val="0"/>
          <w:szCs w:val="21"/>
        </w:rPr>
        <w:t>{</w:t>
      </w:r>
      <w:r>
        <w:rPr>
          <w:rFonts w:hint="eastAsia"/>
          <w:i/>
          <w:iCs/>
          <w:color w:val="000000"/>
          <w:kern w:val="0"/>
          <w:szCs w:val="21"/>
        </w:rPr>
        <w:t>a</w:t>
      </w:r>
      <w:r>
        <w:rPr>
          <w:rFonts w:hint="eastAsia"/>
          <w:i/>
          <w:iCs/>
          <w:color w:val="000000"/>
          <w:kern w:val="0"/>
          <w:szCs w:val="21"/>
          <w:vertAlign w:val="subscript"/>
        </w:rPr>
        <w:t>n</w:t>
      </w:r>
      <w:r>
        <w:rPr>
          <w:rFonts w:hint="eastAsia"/>
          <w:color w:val="000000"/>
          <w:kern w:val="0"/>
          <w:szCs w:val="21"/>
        </w:rPr>
        <w:t>}</w:t>
      </w:r>
      <w:r>
        <w:rPr>
          <w:color w:val="000000"/>
          <w:kern w:val="0"/>
          <w:szCs w:val="21"/>
        </w:rPr>
        <w:t>为等比数列。</w:t>
      </w:r>
    </w:p>
    <w:p>
      <w:pPr>
        <w:widowControl/>
        <w:spacing w:line="0" w:lineRule="atLeast"/>
        <w:ind w:right="402"/>
        <w:jc w:val="left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(3)中项公式法</w:t>
      </w:r>
      <w:r>
        <w:rPr>
          <w:szCs w:val="21"/>
        </w:rPr>
        <w:t>：</w:t>
      </w:r>
      <w:r>
        <w:rPr>
          <w:color w:val="000000"/>
          <w:kern w:val="0"/>
          <w:szCs w:val="21"/>
        </w:rPr>
        <w:t>验证</w:t>
      </w:r>
      <w:r>
        <w:rPr>
          <w:color w:val="000000"/>
          <w:kern w:val="0"/>
          <w:position w:val="-10"/>
          <w:szCs w:val="21"/>
        </w:rPr>
        <w:object>
          <v:shape id="_x0000_i1032" o:spt="75" type="#_x0000_t75" style="height:16pt;width:80pt;" o:ole="t" filled="f" stroked="f" coordsize="21600,21600">
            <v:path/>
            <v:fill on="f" alignshape="1" focussize="0,0"/>
            <v:stroke on="f"/>
            <v:imagedata r:id="rId21" grayscale="f" bilevel="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rPr>
          <w:rFonts w:hint="eastAsia"/>
          <w:color w:val="000000"/>
          <w:kern w:val="0"/>
          <w:szCs w:val="21"/>
        </w:rPr>
        <w:t>,</w:t>
      </w:r>
      <w:r>
        <w:rPr>
          <w:color w:val="000000"/>
          <w:kern w:val="0"/>
          <w:position w:val="-10"/>
          <w:szCs w:val="21"/>
        </w:rPr>
        <w:object>
          <v:shape id="_x0000_i1033" o:spt="75" type="#_x0000_t75" style="height:18pt;width:72pt;" o:ole="t" filled="f" stroked="f" coordsize="21600,21600">
            <v:path/>
            <v:fill on="f" alignshape="1" focussize="0,0"/>
            <v:stroke on="f"/>
            <v:imagedata r:id="rId23" grayscale="f" bilevel="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/>
          <w:color w:val="000000"/>
          <w:kern w:val="0"/>
          <w:szCs w:val="21"/>
        </w:rPr>
        <w:t>,</w:t>
      </w:r>
      <w:r>
        <w:rPr>
          <w:rFonts w:hint="eastAsia"/>
          <w:i/>
          <w:iCs/>
          <w:color w:val="000000"/>
          <w:kern w:val="0"/>
          <w:szCs w:val="21"/>
        </w:rPr>
        <w:t>n</w:t>
      </w:r>
      <w:r>
        <w:rPr>
          <w:rFonts w:hint="eastAsia"/>
          <w:color w:val="000000"/>
          <w:kern w:val="0"/>
          <w:szCs w:val="21"/>
        </w:rPr>
        <w:t>∈N*</w:t>
      </w:r>
      <w:r>
        <w:rPr>
          <w:color w:val="000000"/>
          <w:kern w:val="0"/>
          <w:szCs w:val="21"/>
        </w:rPr>
        <w:t> 都成立。</w:t>
      </w:r>
    </w:p>
    <w:p>
      <w:pPr>
        <w:widowControl/>
        <w:spacing w:line="0" w:lineRule="atLeast"/>
        <w:ind w:right="402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 xml:space="preserve"> 在等差数列</w:t>
      </w:r>
      <w:r>
        <w:rPr>
          <w:color w:val="000000"/>
          <w:kern w:val="0"/>
          <w:position w:val="-14"/>
          <w:szCs w:val="21"/>
        </w:rPr>
        <w:object>
          <v:shape id="_x0000_i1034" o:spt="75" type="#_x0000_t75" style="height:20pt;width:24pt;" o:ole="t" filled="f" o:preferrelative="t" stroked="f" coordsize="21600,21600">
            <v:path/>
            <v:fill on="f" alignshape="1" focussize="0,0"/>
            <v:stroke on="f"/>
            <v:imagedata r:id="rId25" grayscale="f" bilevel="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color w:val="000000"/>
          <w:kern w:val="0"/>
          <w:szCs w:val="21"/>
        </w:rPr>
        <w:t>中,有关</w:t>
      </w:r>
      <w:r>
        <w:rPr>
          <w:b/>
          <w:i/>
          <w:iCs/>
          <w:color w:val="000000"/>
          <w:kern w:val="0"/>
          <w:szCs w:val="21"/>
        </w:rPr>
        <w:t>S</w:t>
      </w:r>
      <w:r>
        <w:rPr>
          <w:b/>
          <w:i/>
          <w:iCs/>
          <w:color w:val="000000"/>
          <w:kern w:val="0"/>
          <w:szCs w:val="21"/>
          <w:vertAlign w:val="subscript"/>
        </w:rPr>
        <w:t>n</w:t>
      </w:r>
      <w:r>
        <w:rPr>
          <w:b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的最值问题</w:t>
      </w:r>
      <w:r>
        <w:rPr>
          <w:rFonts w:hint="eastAsia"/>
          <w:color w:val="000000"/>
          <w:kern w:val="0"/>
          <w:szCs w:val="21"/>
        </w:rPr>
        <w:t>——常用邻项变号法求解</w:t>
      </w:r>
      <w:r>
        <w:rPr>
          <w:color w:val="000000"/>
          <w:kern w:val="0"/>
          <w:szCs w:val="21"/>
        </w:rPr>
        <w:t>：  </w:t>
      </w:r>
    </w:p>
    <w:p>
      <w:pPr>
        <w:widowControl/>
        <w:spacing w:line="0" w:lineRule="atLeast"/>
        <w:ind w:left="502" w:right="402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(1)当</w:t>
      </w:r>
      <w:r>
        <w:rPr>
          <w:rFonts w:hint="eastAsia"/>
          <w:i/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 &gt;0,</w:t>
      </w:r>
      <w:r>
        <w:rPr>
          <w:i/>
          <w:iCs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&lt;0时，满足</w:t>
      </w:r>
      <w:r>
        <w:rPr>
          <w:color w:val="000000"/>
          <w:kern w:val="0"/>
          <w:position w:val="-28"/>
          <w:szCs w:val="21"/>
        </w:rPr>
        <w:object>
          <v:shape id="_x0000_i1035" o:spt="75" type="#_x0000_t75" style="height:34pt;width:46pt;" o:ole="t" filled="f" stroked="f" coordsize="21600,21600">
            <v:path/>
            <v:fill on="f" alignshape="1" focussize="0,0"/>
            <v:stroke on="f"/>
            <v:imagedata r:id="rId27" grayscale="f" bilevel="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color w:val="000000"/>
          <w:kern w:val="0"/>
          <w:szCs w:val="21"/>
        </w:rPr>
        <w:t>   的项数</w:t>
      </w:r>
      <w:r>
        <w:rPr>
          <w:i/>
          <w:iCs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使得</w:t>
      </w:r>
      <w:r>
        <w:rPr>
          <w:rFonts w:hint="eastAsia"/>
          <w:i/>
          <w:iCs/>
          <w:color w:val="000000"/>
          <w:kern w:val="0"/>
          <w:szCs w:val="21"/>
        </w:rPr>
        <w:t>S</w:t>
      </w:r>
      <w:r>
        <w:rPr>
          <w:rFonts w:hint="eastAsia"/>
          <w:i/>
          <w:iCs/>
          <w:color w:val="000000"/>
          <w:kern w:val="0"/>
          <w:szCs w:val="21"/>
          <w:vertAlign w:val="subscript"/>
        </w:rPr>
        <w:t>m</w:t>
      </w:r>
      <w:r>
        <w:rPr>
          <w:color w:val="000000"/>
          <w:kern w:val="0"/>
          <w:szCs w:val="21"/>
        </w:rPr>
        <w:t>取最大值.</w:t>
      </w:r>
    </w:p>
    <w:p>
      <w:pPr>
        <w:widowControl/>
        <w:spacing w:line="0" w:lineRule="atLeast"/>
        <w:ind w:left="502" w:right="402"/>
        <w:jc w:val="left"/>
        <w:rPr>
          <w:color w:val="000000"/>
          <w:kern w:val="0"/>
          <w:szCs w:val="21"/>
        </w:rPr>
      </w:pPr>
      <w:r>
        <w:rPr>
          <w:b/>
          <w:color w:val="000000"/>
          <w:kern w:val="0"/>
          <w:szCs w:val="21"/>
        </w:rPr>
        <w:t>(</w:t>
      </w:r>
      <w:r>
        <w:rPr>
          <w:color w:val="000000"/>
          <w:kern w:val="0"/>
          <w:szCs w:val="21"/>
        </w:rPr>
        <w:t>2)当</w:t>
      </w:r>
      <w:r>
        <w:rPr>
          <w:rFonts w:hint="eastAsia"/>
          <w:i/>
          <w:iCs/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 &lt;0,</w:t>
      </w:r>
      <w:r>
        <w:rPr>
          <w:i/>
          <w:iCs/>
          <w:color w:val="000000"/>
          <w:kern w:val="0"/>
          <w:szCs w:val="21"/>
        </w:rPr>
        <w:t>d</w:t>
      </w:r>
      <w:r>
        <w:rPr>
          <w:color w:val="000000"/>
          <w:kern w:val="0"/>
          <w:szCs w:val="21"/>
        </w:rPr>
        <w:t>&gt;0时，满足</w:t>
      </w:r>
      <w:r>
        <w:rPr>
          <w:color w:val="000000"/>
          <w:kern w:val="0"/>
          <w:position w:val="-28"/>
          <w:szCs w:val="21"/>
        </w:rPr>
        <w:object>
          <v:shape id="_x0000_i1036" o:spt="75" type="#_x0000_t75" style="height:34pt;width:46pt;" o:ole="t" filled="f" stroked="f" coordsize="21600,21600">
            <v:path/>
            <v:fill on="f" alignshape="1" focussize="0,0"/>
            <v:stroke on="f"/>
            <v:imagedata r:id="rId29" grayscale="f" bilevel="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color w:val="000000"/>
          <w:kern w:val="0"/>
          <w:szCs w:val="21"/>
        </w:rPr>
        <w:t>   的项数</w:t>
      </w:r>
      <w:r>
        <w:rPr>
          <w:i/>
          <w:iCs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使得</w:t>
      </w:r>
      <w:r>
        <w:rPr>
          <w:rFonts w:hint="eastAsia"/>
          <w:i/>
          <w:iCs/>
          <w:color w:val="000000"/>
          <w:kern w:val="0"/>
          <w:szCs w:val="21"/>
        </w:rPr>
        <w:t>S</w:t>
      </w:r>
      <w:r>
        <w:rPr>
          <w:rFonts w:hint="eastAsia"/>
          <w:i/>
          <w:iCs/>
          <w:color w:val="000000"/>
          <w:kern w:val="0"/>
          <w:szCs w:val="21"/>
          <w:vertAlign w:val="subscript"/>
        </w:rPr>
        <w:t>m</w:t>
      </w:r>
      <w:r>
        <w:rPr>
          <w:color w:val="000000"/>
          <w:kern w:val="0"/>
          <w:szCs w:val="21"/>
        </w:rPr>
        <w:t>取最小值。</w:t>
      </w:r>
    </w:p>
    <w:p>
      <w:pPr>
        <w:widowControl/>
        <w:spacing w:line="0" w:lineRule="atLeast"/>
        <w:ind w:left="502" w:right="402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在解含绝对值的数列最值问题时,注意转化思想的应用。</w:t>
      </w:r>
    </w:p>
    <w:p>
      <w:pPr>
        <w:spacing w:line="0" w:lineRule="atLeast"/>
        <w:rPr>
          <w:rFonts w:hint="eastAsia"/>
          <w:b/>
          <w:bCs/>
          <w:color w:val="000000"/>
          <w:szCs w:val="21"/>
        </w:rPr>
      </w:pPr>
      <w:r>
        <w:rPr>
          <w:rFonts w:hint="eastAsia"/>
          <w:color w:val="000000"/>
          <w:kern w:val="0"/>
          <w:szCs w:val="21"/>
        </w:rPr>
        <w:t>4．</w:t>
      </w:r>
      <w:r>
        <w:rPr>
          <w:color w:val="000000"/>
          <w:kern w:val="0"/>
          <w:szCs w:val="21"/>
        </w:rPr>
        <w:t>数列求和的常用方法</w:t>
      </w:r>
      <w:r>
        <w:rPr>
          <w:rFonts w:hint="eastAsia"/>
          <w:color w:val="000000"/>
          <w:kern w:val="0"/>
          <w:szCs w:val="21"/>
        </w:rPr>
        <w:t>：</w:t>
      </w:r>
      <w:r>
        <w:rPr>
          <w:color w:val="000000"/>
          <w:kern w:val="0"/>
          <w:szCs w:val="21"/>
        </w:rPr>
        <w:t>公式法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裂项相消法</w:t>
      </w:r>
      <w:r>
        <w:rPr>
          <w:rFonts w:hint="eastAsia"/>
          <w:color w:val="000000"/>
          <w:kern w:val="0"/>
          <w:szCs w:val="21"/>
        </w:rPr>
        <w:t>（累积、累加）、</w:t>
      </w:r>
      <w:r>
        <w:rPr>
          <w:color w:val="000000"/>
          <w:kern w:val="0"/>
          <w:szCs w:val="21"/>
        </w:rPr>
        <w:t>错位相减法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倒序相加法</w:t>
      </w:r>
      <w:r>
        <w:rPr>
          <w:rFonts w:hint="eastAsia"/>
          <w:color w:val="000000"/>
          <w:kern w:val="0"/>
          <w:szCs w:val="21"/>
        </w:rPr>
        <w:t>等。</w:t>
      </w:r>
      <w:r>
        <w:rPr>
          <w:rFonts w:hint="eastAsia"/>
          <w:b/>
          <w:bCs/>
          <w:color w:val="000000"/>
          <w:szCs w:val="21"/>
        </w:rPr>
        <w:t>四．方法整理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1．证明数列</w:t>
      </w:r>
      <w:r>
        <w:rPr>
          <w:position w:val="-12"/>
          <w:szCs w:val="21"/>
        </w:rPr>
        <w:object>
          <v:shape id="_x0000_i1037" o:spt="75" type="#_x0000_t75" style="height:18pt;width:23pt;" o:ole="t" filled="f" stroked="f" coordsize="21600,21600">
            <v:path/>
            <v:fill on="f" alignshape="1" focussize="0,0"/>
            <v:stroke on="f"/>
            <v:imagedata r:id="rId31" grayscale="f" bilevel="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/>
          <w:szCs w:val="21"/>
        </w:rPr>
        <w:t>是等差或等比数列常用定义，即通过证明</w:t>
      </w:r>
      <w:r>
        <w:rPr>
          <w:position w:val="-10"/>
          <w:szCs w:val="21"/>
        </w:rPr>
        <w:object>
          <v:shape id="_x0000_i1038" o:spt="75" type="#_x0000_t75" style="height:16pt;width:95pt;" o:ole="t" filled="f" stroked="f" coordsize="21600,21600">
            <v:path/>
            <v:fill on="f" alignshape="1" focussize="0,0"/>
            <v:stroke on="f"/>
            <v:imagedata r:id="rId33" grayscale="f" bilevel="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szCs w:val="21"/>
        </w:rPr>
        <w:t xml:space="preserve"> </w:t>
      </w:r>
      <w:r>
        <w:rPr>
          <w:rFonts w:hint="eastAsia"/>
          <w:szCs w:val="21"/>
        </w:rPr>
        <w:t>或</w:t>
      </w:r>
      <w:r>
        <w:rPr>
          <w:position w:val="-26"/>
          <w:szCs w:val="21"/>
        </w:rPr>
        <w:object>
          <v:shape id="_x0000_i1039" o:spt="75" type="#_x0000_t75" style="height:31pt;width:57pt;" o:ole="t" filled="f" stroked="f" coordsize="21600,21600">
            <v:path/>
            <v:fill on="f" alignshape="1" focussize="0,0"/>
            <v:stroke on="f"/>
            <v:imagedata r:id="rId35" grayscale="f" bilevel="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eastAsia"/>
          <w:szCs w:val="21"/>
        </w:rPr>
        <w:t>而得。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2．在解决等差数列或等比数列的相关问题时，“基本量法”是常用的方法，但有时灵活地运用性质，可使运算简便。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3．对于一般数列的问题常转化为等差、等比数列求解。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4．注意一些特殊数列的求和方法。</w:t>
      </w:r>
    </w:p>
    <w:p>
      <w:pPr>
        <w:spacing w:line="0" w:lineRule="atLeast"/>
        <w:rPr>
          <w:rFonts w:hint="eastAsia"/>
          <w:szCs w:val="21"/>
        </w:rPr>
      </w:pPr>
      <w:r>
        <w:rPr>
          <w:rFonts w:hint="eastAsia"/>
          <w:szCs w:val="21"/>
        </w:rPr>
        <w:t>5．注意</w:t>
      </w:r>
      <w:r>
        <w:rPr>
          <w:position w:val="-12"/>
          <w:szCs w:val="21"/>
        </w:rPr>
        <w:object>
          <v:shape id="_x0000_i1040" o:spt="75" type="#_x0000_t75" style="height:18pt;width:13pt;" o:ole="t" filled="f" stroked="f" coordsize="21600,21600">
            <v:path/>
            <v:fill on="f" alignshape="1" focussize="0,0"/>
            <v:stroke on="f"/>
            <v:imagedata r:id="rId37" grayscale="f" bilevel="f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rPr>
          <w:rFonts w:hint="eastAsia"/>
          <w:szCs w:val="21"/>
        </w:rPr>
        <w:t>与</w:t>
      </w:r>
      <w:r>
        <w:rPr>
          <w:position w:val="-12"/>
          <w:szCs w:val="21"/>
        </w:rPr>
        <w:object>
          <v:shape id="_x0000_i1041" o:spt="75" type="#_x0000_t75" style="height:18pt;width:13.95pt;" o:ole="t" filled="f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rPr>
          <w:rFonts w:hint="eastAsia"/>
          <w:szCs w:val="21"/>
        </w:rPr>
        <w:t>之间关系的转化。如：</w:t>
      </w:r>
    </w:p>
    <w:p>
      <w:pPr>
        <w:spacing w:line="0" w:lineRule="atLeast"/>
        <w:ind w:firstLine="420"/>
        <w:rPr>
          <w:rFonts w:hint="eastAsia"/>
          <w:b/>
          <w:bCs/>
          <w:color w:val="000000"/>
          <w:szCs w:val="21"/>
        </w:rPr>
      </w:pPr>
      <w:r>
        <w:rPr>
          <w:position w:val="-12"/>
          <w:szCs w:val="21"/>
        </w:rPr>
        <w:object>
          <v:shape id="_x0000_i1042" o:spt="75" type="#_x0000_t75" style="height:18pt;width:13.95pt;" o:ole="t" filled="f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position w:val="-28"/>
          <w:szCs w:val="21"/>
        </w:rPr>
        <w:object>
          <v:shape id="_x0000_i1043" o:spt="75" type="#_x0000_t75" style="height:34pt;width:53pt;" o:ole="t" filled="f" stroked="f" coordsize="21600,21600">
            <v:path/>
            <v:fill on="f" alignshape="1" focussize="0,0"/>
            <v:stroke on="f"/>
            <v:imagedata r:id="rId42" grayscale="f" bilevel="f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position w:val="-22"/>
          <w:szCs w:val="21"/>
        </w:rPr>
        <w:object>
          <v:shape id="_x0000_i1044" o:spt="75" type="#_x0000_t75" style="height:28pt;width:26pt;" o:ole="t" filled="f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/>
          <w:szCs w:val="21"/>
        </w:rPr>
        <w:t xml:space="preserve">， 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ind w:left="0" w:leftChars="0" w:firstLine="0" w:firstLineChars="0"/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ind w:left="0" w:leftChars="0" w:firstLine="0" w:firstLineChars="0"/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8"/>
        <w:spacing w:line="360" w:lineRule="auto"/>
        <w:ind w:left="0" w:leftChars="0" w:firstLine="0" w:firstLineChars="0"/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一、等差数列等比数列基本知识点考查: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(2015全国卷Ⅱ)设</w:t>
      </w:r>
      <w:r>
        <w:rPr>
          <w:rFonts w:hint="eastAsia" w:ascii="宋体" w:hAnsi="宋体" w:eastAsia="宋体" w:cs="宋体"/>
          <w:color w:val="000000" w:themeColor="text1"/>
          <w:position w:val="-12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5" o:spt="75" type="#_x0000_t75" style="height:18pt;width:1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是等差数列</w:t>
      </w:r>
      <w:r>
        <w:rPr>
          <w:rFonts w:hint="eastAsia" w:ascii="宋体" w:hAnsi="宋体" w:eastAsia="宋体" w:cs="宋体"/>
          <w:snapToGrid w:val="0"/>
          <w:kern w:val="0"/>
          <w:position w:val="-6"/>
          <w:sz w:val="21"/>
          <w:szCs w:val="21"/>
        </w:rPr>
        <w:object>
          <v:shape id="_x0000_i1046" o:spt="75" alt="学科网 版权所有" type="#_x0000_t75" style="height:16.2pt;width:21.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的前n项和,若</w:t>
      </w:r>
      <w:r>
        <w:rPr>
          <w:rFonts w:hint="eastAsia" w:ascii="宋体" w:hAnsi="宋体" w:eastAsia="宋体" w:cs="宋体"/>
          <w:color w:val="000000" w:themeColor="text1"/>
          <w:position w:val="-12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7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,则</w:t>
      </w:r>
      <w:r>
        <w:rPr>
          <w:rFonts w:hint="eastAsia" w:ascii="宋体" w:hAnsi="宋体" w:eastAsia="宋体" w:cs="宋体"/>
          <w:color w:val="000000" w:themeColor="text1"/>
          <w:position w:val="-12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8" o:spt="75" type="#_x0000_t75" style="height:18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=　(　　)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 xml:space="preserve">       （A）5　　　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（B）7　　　（C）9　　　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（D）11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A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position w:val="-6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(2016全国卷1)</w:t>
      </w:r>
      <w:r>
        <w:rPr>
          <w:rFonts w:hint="eastAsia" w:ascii="宋体" w:hAnsi="宋体" w:eastAsia="宋体" w:cs="宋体"/>
          <w:sz w:val="21"/>
          <w:szCs w:val="21"/>
        </w:rPr>
        <w:t>已知等差数列</w:t>
      </w:r>
      <w:r>
        <w:rPr>
          <w:rFonts w:hint="eastAsia" w:ascii="宋体" w:hAnsi="宋体" w:eastAsia="宋体" w:cs="宋体"/>
          <w:snapToGrid w:val="0"/>
          <w:kern w:val="0"/>
          <w:position w:val="-6"/>
          <w:sz w:val="21"/>
          <w:szCs w:val="21"/>
        </w:rPr>
        <w:object>
          <v:shape id="_x0000_i1049" o:spt="75" alt="学科网 版权所有" type="#_x0000_t75" style="height:18.15pt;width:24.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前9项的和为27，</w:t>
      </w:r>
      <w:r>
        <w:rPr>
          <w:rFonts w:hint="eastAsia" w:ascii="宋体" w:hAnsi="宋体" w:eastAsia="宋体" w:cs="宋体"/>
          <w:position w:val="-8"/>
          <w:sz w:val="21"/>
          <w:szCs w:val="21"/>
        </w:rPr>
        <w:object>
          <v:shape id="_x0000_i1050" o:spt="75" alt="学科网 版权所有" type="#_x0000_t75" style="height:18.15pt;width:30.0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51" o:spt="75" alt="学科网 版权所有" type="#_x0000_t75" style="height:18.15pt;width:28.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t>(       )</w:t>
      </w:r>
    </w:p>
    <w:p>
      <w:pPr>
        <w:pStyle w:val="8"/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（A）100          （B）99           （C）98         （D）97</w:t>
      </w:r>
    </w:p>
    <w:p>
      <w:pPr>
        <w:spacing w:line="360" w:lineRule="auto"/>
        <w:jc w:val="left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【答案】C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.（15年新课标2理科）等比数列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2" o:spt="75" alt="高考资源网(ks5u.com),中国最大的高考网站,您身边的高考专家。" type="#_x0000_t75" style="height:17.25pt;width:22.5pt;" o:ole="t" filled="f" o:preferrelative="t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DSMT4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满足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53" o:spt="75" type="#_x0000_t75" style="height:17pt;width:3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drawing>
          <wp:inline distT="0" distB="0" distL="114300" distR="114300">
            <wp:extent cx="685800" cy="228600"/>
            <wp:effectExtent l="0" t="0" r="0" b="0"/>
            <wp:docPr id="7" name="图片 7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62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=21，则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drawing>
          <wp:inline distT="0" distB="0" distL="114300" distR="114300">
            <wp:extent cx="838200" cy="228600"/>
            <wp:effectExtent l="0" t="0" r="0" b="0"/>
            <wp:docPr id="8" name="图片 8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63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 xml:space="preserve"> (     )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（A）21      （B）42       （C）63     （D）84</w:t>
      </w:r>
    </w:p>
    <w:p>
      <w:pPr>
        <w:spacing w:line="360" w:lineRule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【答案】B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(2015·全国卷Ⅰ)数列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4" o:spt="75" alt="高考资源网(ks5u.com),中国最大的高考网站,您身边的高考专家。" type="#_x0000_t75" style="height:17.25pt;width:22.5pt;" o:ole="t" filled="f" o:preferrelative="t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中,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5" o:spt="75" type="#_x0000_t75" style="height:18pt;width:8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,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6" o:spt="75" type="#_x0000_t75" style="height:18pt;width:1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为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7" o:spt="75" alt="高考资源网(ks5u.com),中国最大的高考网站,您身边的高考专家。" type="#_x0000_t75" style="height:17.25pt;width:22.5pt;" o:ole="t" filled="f" o:preferrelative="t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的前n项和,若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58" o:spt="75" type="#_x0000_t75" style="height:18pt;width:42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,则</w:t>
      </w:r>
      <w:r>
        <w:rPr>
          <w:rFonts w:hint="eastAsia" w:ascii="宋体" w:hAnsi="宋体" w:eastAsia="宋体" w:cs="宋体"/>
          <w:position w:val="-6"/>
          <w:sz w:val="21"/>
          <w:szCs w:val="21"/>
        </w:rPr>
        <w:object>
          <v:shape id="_x0000_i1059" o:spt="75" type="#_x0000_t75" style="height:11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=__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____.</w:t>
      </w:r>
    </w:p>
    <w:p>
      <w:pPr>
        <w:pStyle w:val="6"/>
        <w:numPr>
          <w:ilvl w:val="0"/>
          <w:numId w:val="0"/>
        </w:numPr>
        <w:spacing w:line="360" w:lineRule="auto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24"/>
          <w:szCs w:val="24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二、等差数列等比数列应用:</w:t>
      </w:r>
    </w:p>
    <w:p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60" o:spt="75" type="#_x0000_t75" style="height:18pt;width:25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</w:t>
      </w:r>
    </w:p>
    <w:p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position w:val="-12"/>
          <w:sz w:val="21"/>
          <w:szCs w:val="21"/>
          <w:lang w:eastAsia="zh-CN"/>
        </w:rPr>
        <w:object>
          <v:shape id="_x0000_i1061" o:spt="75" type="#_x0000_t75" style="height:20pt;width:14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A.12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B.10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C.8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D.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62" o:spt="75" type="#_x0000_t75" style="height:20pt;width:42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</w:p>
    <w:p>
      <w:pPr>
        <w:spacing w:line="360" w:lineRule="auto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10</w:t>
      </w:r>
    </w:p>
    <w:p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position w:val="-12"/>
        </w:rPr>
        <w:object>
          <v:shape id="_x0000_i1063" o:spt="75" type="#_x0000_t75" style="height:18pt;width:229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position w:val="-12"/>
        </w:rPr>
        <w:object>
          <v:shape id="_x0000_i1064" o:spt="75" type="#_x0000_t75" style="height:18pt;width:3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A.12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42</w:t>
      </w:r>
    </w:p>
    <w:p>
      <w:pPr>
        <w:pStyle w:val="6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【答案】C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7.(2016·武汉一模)若数列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65" o:spt="75" alt="学科网 版权所有" type="#_x0000_t75" style="height:16.3pt;width:20.6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的前n项和为</w:t>
      </w: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object>
          <v:shape id="_x0000_i1066" o:spt="75" type="#_x0000_t75" style="height:19pt;width:8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,则这个数列的特征是　(　　)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A.等比数列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B.等差数列      C.等比或等差数列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D.非等差数列</w:t>
      </w:r>
    </w:p>
    <w:p>
      <w:pPr>
        <w:pStyle w:val="6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【答案】C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因为Sn=an-1,所以a1=S1=a-1,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当n≥2时,an=Sn-Sn-1=an-an-1=(a-1)·an-1,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而a1=a-1适合上式.所以an=(a-1)an-1.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当a=1时,数列各项都为0,则数列是等差数列,</w: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当a≠1,0时, </w:t>
      </w:r>
      <w:r>
        <w:rPr>
          <w:rFonts w:hint="eastAsia" w:ascii="宋体" w:hAnsi="宋体" w:eastAsia="宋体" w:cs="宋体"/>
          <w:position w:val="-60"/>
          <w:sz w:val="21"/>
          <w:szCs w:val="21"/>
        </w:rPr>
        <w:object>
          <v:shape id="_x0000_i1067" o:spt="75" type="#_x0000_t75" style="height:31.95pt;width:83.85pt;" o:ole="t" filled="f" o:preferrelative="t" stroked="f" coordsize="21600,21600">
            <v:path/>
            <v:fill on="f" focussize="0,0"/>
            <v:stroke on="f" weight="3pt"/>
            <v:imagedata r:id="rId89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数列{an}是以a为公比的等比数列.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8.(2016年全国卷1)</w:t>
      </w:r>
      <w:r>
        <w:rPr>
          <w:rFonts w:hint="eastAsia" w:ascii="宋体" w:hAnsi="宋体" w:eastAsia="宋体" w:cs="宋体"/>
          <w:sz w:val="21"/>
          <w:szCs w:val="21"/>
        </w:rPr>
        <w:t>设等比数列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68" o:spt="75" alt="学科网 版权所有" type="#_x0000_t75" style="height:16.3pt;width:20.6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满足</w:t>
      </w: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object>
          <v:shape id="_x0000_i1069" o:spt="75" type="#_x0000_t75" style="height:18pt;width:1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</w:p>
    <w:p>
      <w:pPr>
        <w:spacing w:line="360" w:lineRule="auto"/>
        <w:ind w:left="281" w:leftChars="13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object>
          <v:shape id="_x0000_i1070" o:spt="75" type="#_x0000_t75" style="height:18pt;width:47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的最大值为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.</w:t>
      </w:r>
    </w:p>
    <w:p>
      <w:pPr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【答案】</w:t>
      </w:r>
      <w:r>
        <w:rPr>
          <w:rFonts w:hint="eastAsia" w:ascii="宋体" w:hAnsi="宋体" w:eastAsia="宋体" w:cs="宋体"/>
          <w:color w:val="FF0000"/>
          <w:position w:val="-6"/>
          <w:sz w:val="21"/>
          <w:szCs w:val="21"/>
        </w:rPr>
        <w:object>
          <v:shape id="_x0000_i1071" o:spt="75" alt="学科网 版权所有" type="#_x0000_t75" style="height:13.75pt;width:15.6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5273040" cy="1534160"/>
            <wp:effectExtent l="0" t="0" r="3810" b="8890"/>
            <wp:docPr id="1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8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（15年安徽理科）设</w:t>
      </w:r>
      <w:r>
        <w:rPr>
          <w:rFonts w:hint="eastAsia"/>
          <w:position w:val="-6"/>
        </w:rPr>
        <w:object>
          <v:shape id="_x0000_i1072" o:spt="75" alt="河南教考资源信息网（www.henanjk.com），高考备考的理想选择！" type="#_x0000_t75" style="height:16pt;width:35pt;" o:ole="t" filled="f" stroked="f" coordsize="21600,21600">
            <v:path/>
            <v:fill on="f" focussize="0,0"/>
            <v:stroke on="f"/>
            <v:imagedata r:id="rId99" o:title=""/>
            <o:lock v:ext="edit" grouping="f" rotation="f" text="f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73" o:spt="75" alt="河南教考资源信息网（www.henanjk.com），高考备考的理想选择！" type="#_x0000_t75" style="height:18pt;width:13pt;" o:ole="t" filled="f" stroked="f" coordsize="21600,21600">
            <v:path/>
            <v:fill on="f" focussize="0,0"/>
            <v:stroke on="f"/>
            <v:imagedata r:id="rId101" o:title=""/>
            <o:lock v:ext="edit" grouping="f" rotation="f" text="f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</w:rPr>
        <w:t>是曲线</w:t>
      </w:r>
      <w:r>
        <w:rPr>
          <w:rFonts w:hint="eastAsia"/>
          <w:position w:val="-10"/>
        </w:rPr>
        <w:object>
          <v:shape id="_x0000_i1074" o:spt="75" type="#_x0000_t75" style="height:18pt;width:60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/>
        </w:rPr>
        <w:t>在点</w:t>
      </w:r>
      <w:r>
        <w:rPr>
          <w:rFonts w:hint="eastAsia"/>
          <w:position w:val="-10"/>
        </w:rPr>
        <w:object>
          <v:shape id="_x0000_i1075" o:spt="75" alt="河南教考资源信息网（www.henanjk.com），高考备考的理想选择！" type="#_x0000_t75" style="height:16pt;width:29pt;" o:ole="t" filled="f" stroked="f" coordsize="21600,21600">
            <v:path/>
            <v:fill on="f" focussize="0,0"/>
            <v:stroke on="f"/>
            <v:imagedata r:id="rId105" o:title=""/>
            <o:lock v:ext="edit" grouping="f" rotation="f" text="f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</w:rPr>
        <w:t>处的切线与x轴交点的横坐标，</w:t>
      </w:r>
    </w:p>
    <w:p>
      <w:pPr>
        <w:rPr>
          <w:rFonts w:hint="eastAsia"/>
        </w:rPr>
      </w:pPr>
      <w:r>
        <w:rPr>
          <w:rFonts w:hint="eastAsia"/>
        </w:rPr>
        <w:t>（1）求数列</w:t>
      </w:r>
      <w:r>
        <w:rPr>
          <w:rFonts w:hint="eastAsia"/>
          <w:position w:val="-12"/>
        </w:rPr>
        <w:object>
          <v:shape id="_x0000_i1076" o:spt="75" alt="河南教考资源信息网（www.henanjk.com），高考备考的理想选择！" type="#_x0000_t75" style="height:18pt;width:23pt;" o:ole="t" filled="f" stroked="f" coordsize="21600,21600">
            <v:path/>
            <v:fill on="f" focussize="0,0"/>
            <v:stroke on="f"/>
            <v:imagedata r:id="rId107" o:title=""/>
            <o:lock v:ext="edit" grouping="f" rotation="f" text="f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/>
        </w:rPr>
        <w:t>的通项公式；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</w:rPr>
        <w:t>（2）记</w:t>
      </w:r>
      <w:r>
        <w:rPr>
          <w:rFonts w:hint="eastAsia"/>
          <w:position w:val="-12"/>
        </w:rPr>
        <w:object>
          <v:shape id="_x0000_i1077" o:spt="75" alt="河南教考资源信息网（www.henanjk.com），高考备考的理想选择！" type="#_x0000_t75" style="height:19pt;width:81pt;" o:ole="t" filled="f" stroked="f" coordsize="21600,21600">
            <v:path/>
            <v:fill on="f" focussize="0,0"/>
            <v:stroke on="f"/>
            <v:imagedata r:id="rId109" o:title=""/>
            <o:lock v:ext="edit" grouping="f" rotation="f" text="f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，证明</w:t>
      </w:r>
      <w:r>
        <w:rPr>
          <w:rFonts w:hint="eastAsia"/>
          <w:position w:val="-24"/>
        </w:rPr>
        <w:object>
          <v:shape id="_x0000_i1078" o:spt="75" alt="河南教考资源信息网（www.henanjk.com），高考备考的理想选择！" type="#_x0000_t75" style="height:31pt;width:40pt;" o:ole="t" filled="f" stroked="f" coordsize="21600,21600">
            <v:path/>
            <v:fill on="f" focussize="0,0"/>
            <v:stroke on="f"/>
            <v:imagedata r:id="rId111" o:title=""/>
            <o:lock v:ext="edit" grouping="f" rotation="f" text="f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.</w:t>
      </w:r>
      <w:bookmarkStart w:id="1" w:name="_GoBack"/>
      <w:bookmarkEnd w:id="1"/>
    </w:p>
    <w:p>
      <w:pPr>
        <w:pStyle w:val="6"/>
        <w:spacing w:line="360" w:lineRule="auto"/>
        <w:jc w:val="left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5482590" cy="1697990"/>
            <wp:effectExtent l="0" t="0" r="3810" b="16510"/>
            <wp:docPr id="1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8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48259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</w:rPr>
        <w:drawing>
          <wp:inline distT="0" distB="0" distL="114300" distR="114300">
            <wp:extent cx="5481320" cy="1270000"/>
            <wp:effectExtent l="0" t="0" r="5080" b="6350"/>
            <wp:docPr id="2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9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127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pStyle w:val="6"/>
        <w:spacing w:line="360" w:lineRule="auto"/>
        <w:jc w:val="left"/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4"/>
          <w:szCs w:val="24"/>
          <w:lang w:val="en-US" w:eastAsia="zh-CN"/>
        </w:rPr>
        <w:t>三、练习：</w:t>
      </w:r>
    </w:p>
    <w:p>
      <w:pPr>
        <w:pStyle w:val="6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（15年陕西理科）中位数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1010</w:t>
      </w:r>
      <w:r>
        <w:rPr>
          <w:rFonts w:hint="eastAsia" w:ascii="宋体" w:hAnsi="宋体" w:eastAsia="宋体" w:cs="宋体"/>
          <w:sz w:val="21"/>
          <w:szCs w:val="21"/>
        </w:rPr>
        <w:t>的一组数构成等差数列，其末项为2015，则该数列的首项为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．</w:t>
      </w:r>
    </w:p>
    <w:p>
      <w:pPr>
        <w:pStyle w:val="6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position w:val="-12"/>
          <w:sz w:val="21"/>
          <w:szCs w:val="21"/>
          <w:lang w:val="en-US" w:eastAsia="zh-CN"/>
        </w:rPr>
        <w:object>
          <v:shape id="_x0000_i1079" o:spt="75" type="#_x0000_t75" style="height:19pt;width:283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，则实数</w:t>
      </w:r>
      <w:r>
        <w:rPr>
          <w:rFonts w:hint="eastAsia" w:ascii="宋体" w:hAnsi="宋体" w:eastAsia="宋体" w:cs="宋体"/>
          <w:position w:val="-6"/>
          <w:sz w:val="21"/>
          <w:szCs w:val="21"/>
          <w:lang w:val="en-US" w:eastAsia="zh-CN"/>
        </w:rPr>
        <w:object>
          <v:shape id="_x0000_i1080" o:spt="75" type="#_x0000_t75" style="height:13.95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的取值范围为（    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position w:val="-24"/>
          <w:sz w:val="21"/>
          <w:szCs w:val="21"/>
          <w:lang w:val="en-US" w:eastAsia="zh-CN"/>
        </w:rPr>
        <w:object>
          <v:shape id="_x0000_i1081" o:spt="75" type="#_x0000_t75" style="height:31pt;width:56.8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B 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082" o:spt="75" type="#_x0000_t75" style="height:16pt;width:3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C 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083" o:spt="75" type="#_x0000_t75" style="height:16pt;width:4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D</w:t>
      </w:r>
      <w:r>
        <w:rPr>
          <w:rFonts w:hint="eastAsia" w:ascii="宋体" w:hAnsi="宋体" w:eastAsia="宋体" w:cs="宋体"/>
          <w:position w:val="-10"/>
          <w:sz w:val="21"/>
          <w:szCs w:val="21"/>
          <w:lang w:val="en-US" w:eastAsia="zh-CN"/>
        </w:rPr>
        <w:object>
          <v:shape id="_x0000_i1084" o:spt="75" type="#_x0000_t75" style="height:16pt;width:42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.（15北京理科）设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85" o:spt="75" alt="高考资源网(ks5u.com),中国最大的高考网站,您身边的高考专家。" type="#_x0000_t75" style="height:17.25pt;width:22.5pt;" o:ole="t" filled="f" o:preferrelative="t" stroked="f" coordsize="21600,21600">
            <v:path/>
            <v:fill on="f" focussize="0,0"/>
            <v:stroke on="f"/>
            <v:imagedata r:id="rId59" o:title=""/>
            <o:lock v:ext="edit" grouping="f" rotation="f" text="f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是等差数列. 下列结论中正确的是</w:t>
      </w:r>
    </w:p>
    <w:p>
      <w:pPr>
        <w:pStyle w:val="6"/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A．若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86" o:spt="75" alt="高考资源网(ks5u.com),中国最大的高考网站,您身边的高考专家。" type="#_x0000_t75" style="height:15.75pt;width:47.25pt;" o:ole="t" filled="f" o:preferrelative="t" stroked="f" coordsize="21600,21600">
            <v:path/>
            <v:fill on="f" focussize="0,0"/>
            <v:stroke on="f"/>
            <v:imagedata r:id="rId128" o:title=""/>
            <o:lock v:ext="edit" grouping="f" rotation="f" text="f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87" o:spt="75" alt="高考资源网(ks5u.com),中国最大的高考网站,您身边的高考专家。" type="#_x0000_t75" style="height:15.75pt;width:48pt;" o:ole="t" filled="f" o:preferrelative="t" stroked="f" coordsize="21600,21600">
            <v:path/>
            <v:fill on="f" focussize="0,0"/>
            <v:stroke on="f"/>
            <v:imagedata r:id="rId130" o:title=""/>
            <o:lock v:ext="edit" grouping="f" rotation="f" text="f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              B．若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88" o:spt="75" alt="高考资源网(ks5u.com),中国最大的高考网站,您身边的高考专家。" type="#_x0000_t75" style="height:15.75pt;width:47.25pt;" o:ole="t" filled="f" o:preferrelative="t" stroked="f" coordsize="21600,21600">
            <v:path/>
            <v:fill on="f" focussize="0,0"/>
            <v:stroke on="f"/>
            <v:imagedata r:id="rId132" o:title=""/>
            <o:lock v:ext="edit" grouping="f" rotation="f" text="f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89" o:spt="75" alt="高考资源网(ks5u.com),中国最大的高考网站,您身边的高考专家。" type="#_x0000_t75" style="height:15.75pt;width:47.25pt;" o:ole="t" filled="f" o:preferrelative="t" stroked="f" coordsize="21600,21600">
            <v:path/>
            <v:fill on="f" focussize="0,0"/>
            <v:stroke on="f"/>
            <v:imagedata r:id="rId134" o:title=""/>
            <o:lock v:ext="edit" grouping="f" rotation="f" text="f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</w:p>
    <w:p>
      <w:pPr>
        <w:pStyle w:val="6"/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C．若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90" o:spt="75" alt="高考资源网(ks5u.com),中国最大的高考网站,您身边的高考专家。" type="#_x0000_t75" style="height:15.75pt;width:47.25pt;" o:ole="t" filled="f" o:preferrelative="t" stroked="f" coordsize="21600,21600">
            <v:path/>
            <v:fill on="f" focussize="0,0"/>
            <v:stroke on="f"/>
            <v:imagedata r:id="rId136" o:title=""/>
            <o:lock v:ext="edit" grouping="f" rotation="f" text="f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91" o:spt="75" alt="高考资源网(ks5u.com),中国最大的高考网站,您身边的高考专家。" type="#_x0000_t75" style="height:18.75pt;width:49.5pt;" o:ole="t" filled="f" o:preferrelative="t" stroked="f" coordsize="21600,21600">
            <v:path/>
            <v:fill on="f" focussize="0,0"/>
            <v:stroke on="f"/>
            <v:imagedata r:id="rId138" o:title=""/>
            <o:lock v:ext="edit" grouping="f" rotation="f" text="f" aspectratio="t"/>
            <w10:wrap type="none"/>
            <w10:anchorlock/>
          </v:shape>
          <o:OLEObject Type="Embed" ProgID="Equation.DSMT4" ShapeID="_x0000_i1091" DrawAspect="Content" ObjectID="_1468075791" r:id="rId137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 xml:space="preserve">               D．若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92" o:spt="75" alt="高考资源网(ks5u.com),中国最大的高考网站,您身边的高考专家。" type="#_x0000_t75" style="height:15.75pt;width:27.7pt;" o:ole="t" filled="f" o:preferrelative="t" stroked="f" coordsize="21600,21600">
            <v:path/>
            <v:fill on="f" focussize="0,0"/>
            <v:stroke on="f"/>
            <v:imagedata r:id="rId140" o:title=""/>
            <o:lock v:ext="edit" grouping="f" rotation="f" text="f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hint="eastAsia" w:ascii="宋体" w:hAnsi="宋体" w:eastAsia="宋体" w:cs="宋体"/>
          <w:sz w:val="21"/>
          <w:szCs w:val="21"/>
        </w:rPr>
        <w:t>，则</w:t>
      </w:r>
      <w:r>
        <w:rPr>
          <w:rFonts w:hint="eastAsia" w:ascii="宋体" w:hAnsi="宋体" w:eastAsia="宋体" w:cs="宋体"/>
          <w:position w:val="-12"/>
          <w:sz w:val="21"/>
          <w:szCs w:val="21"/>
        </w:rPr>
        <w:object>
          <v:shape id="_x0000_i1093" o:spt="75" alt="高考资源网(ks5u.com),中国最大的高考网站,您身边的高考专家。" type="#_x0000_t75" style="height:17.25pt;width:93pt;" o:ole="t" filled="f" o:preferrelative="t" stroked="f" coordsize="21600,21600">
            <v:path/>
            <v:fill on="f" focussize="0,0"/>
            <v:stroke on="f"/>
            <v:imagedata r:id="rId142" o:title=""/>
            <o:lock v:ext="edit" grouping="f" rotation="f" text="f" aspectratio="t"/>
            <w10:wrap type="none"/>
            <w10:anchorlock/>
          </v:shape>
          <o:OLEObject Type="Embed" ProgID="Equation.DSMT4" ShapeID="_x0000_i1093" DrawAspect="Content" ObjectID="_1468075793" r:id="rId141">
            <o:LockedField>false</o:LockedField>
          </o:OLEObject>
        </w:object>
      </w:r>
    </w:p>
    <w:p>
      <w:pPr>
        <w:pStyle w:val="9"/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pStyle w:val="9"/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13.(2016衡水期中)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7．数列</w:t>
      </w:r>
      <w:r>
        <w:rPr>
          <w:rFonts w:hint="eastAsia" w:ascii="宋体" w:hAnsi="宋体" w:eastAsia="宋体" w:cs="宋体"/>
          <w:position w:val="-10"/>
          <w:sz w:val="21"/>
          <w:szCs w:val="21"/>
        </w:rPr>
        <w:object>
          <v:shape id="_x0000_i1094" o:spt="75" alt="学科网 版权所有" type="#_x0000_t75" style="height:16.3pt;width:20.6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中，对任意n∈N</w:t>
      </w:r>
      <w:r>
        <w:rPr>
          <w:rFonts w:hint="eastAsia" w:ascii="宋体" w:hAnsi="宋体" w:eastAsia="宋体" w:cs="宋体"/>
          <w:b w:val="0"/>
          <w:bCs/>
          <w:sz w:val="21"/>
          <w:szCs w:val="21"/>
          <w:vertAlign w:val="superscript"/>
        </w:rPr>
        <w:t>*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position w:val="-12"/>
          <w:sz w:val="21"/>
          <w:szCs w:val="21"/>
        </w:rPr>
        <w:object>
          <v:shape id="_x0000_i1095" o:spt="75" type="#_x0000_t75" style="height:19pt;width:114.95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，则</w:t>
      </w:r>
      <w:r>
        <w:rPr>
          <w:rFonts w:hint="eastAsia" w:ascii="宋体" w:hAnsi="宋体" w:eastAsia="宋体" w:cs="宋体"/>
          <w:b w:val="0"/>
          <w:bCs/>
          <w:position w:val="-12"/>
          <w:sz w:val="21"/>
          <w:szCs w:val="21"/>
        </w:rPr>
        <w:object>
          <v:shape id="_x0000_i1096" o:spt="75" type="#_x0000_t75" style="height:20pt;width:100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　　）</w:t>
      </w:r>
    </w:p>
    <w:p>
      <w:pPr>
        <w:pStyle w:val="9"/>
        <w:spacing w:line="360" w:lineRule="auto"/>
        <w:rPr>
          <w:rFonts w:hint="eastAsia" w:ascii="宋体" w:hAnsi="宋体" w:eastAsia="宋体" w:cs="宋体"/>
          <w:b w:val="0"/>
          <w:bCs/>
          <w:position w:val="-2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position w:val="-10"/>
          <w:sz w:val="21"/>
          <w:szCs w:val="21"/>
          <w:lang w:val="en-US" w:eastAsia="zh-CN"/>
        </w:rPr>
        <w:object>
          <v:shape id="_x0000_i1097" o:spt="75" type="#_x0000_t75" style="height:18pt;width:4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B</w:t>
      </w:r>
      <w:r>
        <w:rPr>
          <w:rFonts w:hint="eastAsia" w:ascii="宋体" w:hAnsi="宋体" w:eastAsia="宋体" w:cs="宋体"/>
          <w:b w:val="0"/>
          <w:bCs/>
          <w:position w:val="-24"/>
          <w:sz w:val="21"/>
          <w:szCs w:val="21"/>
          <w:lang w:val="en-US" w:eastAsia="zh-CN"/>
        </w:rPr>
        <w:object>
          <v:shape id="_x0000_i1098" o:spt="75" type="#_x0000_t75" style="height:33pt;width:4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C</w:t>
      </w:r>
      <w:r>
        <w:rPr>
          <w:rFonts w:hint="eastAsia" w:ascii="宋体" w:hAnsi="宋体" w:eastAsia="宋体" w:cs="宋体"/>
          <w:b w:val="0"/>
          <w:bCs/>
          <w:position w:val="-4"/>
          <w:sz w:val="21"/>
          <w:szCs w:val="21"/>
          <w:lang w:val="en-US" w:eastAsia="zh-CN"/>
        </w:rPr>
        <w:object>
          <v:shape id="_x0000_i1099" o:spt="75" type="#_x0000_t75" style="height:15pt;width:29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         D</w:t>
      </w:r>
      <w:r>
        <w:rPr>
          <w:rFonts w:hint="eastAsia" w:ascii="宋体" w:hAnsi="宋体" w:eastAsia="宋体" w:cs="宋体"/>
          <w:b w:val="0"/>
          <w:bCs/>
          <w:position w:val="-24"/>
          <w:sz w:val="21"/>
          <w:szCs w:val="21"/>
          <w:lang w:val="en-US" w:eastAsia="zh-CN"/>
        </w:rPr>
        <w:object>
          <v:shape id="_x0000_i1100" o:spt="75" type="#_x0000_t75" style="height:33pt;width:3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4">
            <o:LockedField>false</o:LockedField>
          </o:OLEObject>
        </w:object>
      </w:r>
    </w:p>
    <w:p>
      <w:pPr>
        <w:pStyle w:val="10"/>
        <w:spacing w:line="360" w:lineRule="auto"/>
      </w:pPr>
      <w:r>
        <w:rPr>
          <w:rFonts w:hint="eastAsia" w:ascii="宋体" w:hAnsi="宋体" w:eastAsia="宋体" w:cs="宋体"/>
          <w:szCs w:val="32"/>
          <w:lang w:val="en-US" w:eastAsia="zh-CN"/>
        </w:rPr>
        <w:t>14</w:t>
      </w:r>
      <w:r>
        <w:rPr>
          <w:rFonts w:hint="eastAsia"/>
          <w:szCs w:val="32"/>
          <w:lang w:val="en-US" w:eastAsia="zh-CN"/>
        </w:rPr>
        <w:t>.</w:t>
      </w:r>
      <w:r>
        <w:rPr>
          <w:rFonts w:hint="eastAsia"/>
          <w:szCs w:val="32"/>
        </w:rPr>
        <w:t>（2016年山东高考）</w:t>
      </w:r>
      <w:r>
        <w:t>已知数列</w:t>
      </w:r>
      <w:r>
        <w:rPr>
          <w:position w:val="-14"/>
        </w:rPr>
        <w:drawing>
          <wp:inline distT="0" distB="0" distL="114300" distR="114300">
            <wp:extent cx="295275" cy="257175"/>
            <wp:effectExtent l="0" t="0" r="8890" b="8255"/>
            <wp:docPr id="24" name="图片 60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0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的前</w:t>
      </w:r>
      <w:r>
        <w:rPr>
          <w:i/>
        </w:rPr>
        <w:t>n</w:t>
      </w:r>
      <w:r>
        <w:t>项和S</w:t>
      </w:r>
      <w:r>
        <w:rPr>
          <w:i/>
          <w:vertAlign w:val="subscript"/>
        </w:rPr>
        <w:t>n</w:t>
      </w:r>
      <w:r>
        <w:t>=3</w:t>
      </w:r>
      <w:r>
        <w:rPr>
          <w:i/>
        </w:rPr>
        <w:t>n</w:t>
      </w:r>
      <w:r>
        <w:rPr>
          <w:vertAlign w:val="superscript"/>
        </w:rPr>
        <w:t>2</w:t>
      </w:r>
      <w:r>
        <w:t>+8</w:t>
      </w:r>
      <w:r>
        <w:rPr>
          <w:i/>
        </w:rPr>
        <w:t>n</w:t>
      </w:r>
      <w:r>
        <w:t>，</w:t>
      </w:r>
      <w:r>
        <w:rPr>
          <w:position w:val="-14"/>
        </w:rPr>
        <w:drawing>
          <wp:inline distT="0" distB="0" distL="114300" distR="114300">
            <wp:extent cx="276225" cy="257175"/>
            <wp:effectExtent l="0" t="0" r="8890" b="8255"/>
            <wp:docPr id="21" name="图片 61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1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是等差数列，且</w:t>
      </w:r>
      <w:r>
        <w:rPr>
          <w:position w:val="-12"/>
        </w:rPr>
        <w:drawing>
          <wp:inline distT="0" distB="0" distL="114300" distR="114300">
            <wp:extent cx="838200" cy="228600"/>
            <wp:effectExtent l="0" t="0" r="0" b="0"/>
            <wp:docPr id="23" name="图片 6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2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10"/>
        <w:spacing w:line="360" w:lineRule="auto"/>
        <w:ind w:firstLine="420"/>
      </w:pPr>
      <w:r>
        <w:t>（</w:t>
      </w:r>
      <w:r>
        <w:rPr>
          <w:rFonts w:hint="eastAsia" w:ascii="宋体" w:hAnsi="宋体" w:cs="宋体"/>
        </w:rPr>
        <w:t>Ⅰ</w:t>
      </w:r>
      <w:r>
        <w:t>）求数列</w:t>
      </w:r>
      <w:r>
        <w:rPr>
          <w:position w:val="-14"/>
        </w:rPr>
        <w:drawing>
          <wp:inline distT="0" distB="0" distL="114300" distR="114300">
            <wp:extent cx="276225" cy="257175"/>
            <wp:effectExtent l="0" t="0" r="8890" b="8255"/>
            <wp:docPr id="22" name="图片 6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3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的通项公式；</w:t>
      </w:r>
    </w:p>
    <w:p>
      <w:pPr>
        <w:pStyle w:val="10"/>
        <w:spacing w:line="360" w:lineRule="auto"/>
        <w:ind w:firstLine="420"/>
      </w:pPr>
      <w:bookmarkStart w:id="0" w:name="OLE_LINK2"/>
      <w:r>
        <w:t>（</w:t>
      </w:r>
      <w:r>
        <w:rPr>
          <w:rFonts w:hint="eastAsia" w:ascii="宋体" w:hAnsi="宋体" w:cs="宋体"/>
        </w:rPr>
        <w:t>Ⅱ</w:t>
      </w:r>
      <w:r>
        <w:t>）</w:t>
      </w:r>
      <w:bookmarkEnd w:id="0"/>
      <w:r>
        <w:rPr>
          <w:rFonts w:hint="eastAsia"/>
        </w:rPr>
        <w:t>令</w:t>
      </w:r>
      <w:r>
        <w:rPr>
          <w:position w:val="-30"/>
        </w:rPr>
        <w:drawing>
          <wp:inline distT="0" distB="0" distL="114300" distR="114300">
            <wp:extent cx="962025" cy="457200"/>
            <wp:effectExtent l="0" t="0" r="9525" b="0"/>
            <wp:docPr id="25" name="图片 64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4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求数列</w:t>
      </w:r>
      <w:r>
        <w:rPr>
          <w:position w:val="-14"/>
        </w:rPr>
        <w:drawing>
          <wp:inline distT="0" distB="0" distL="114300" distR="114300">
            <wp:extent cx="276225" cy="257175"/>
            <wp:effectExtent l="0" t="0" r="8890" b="8255"/>
            <wp:docPr id="26" name="图片 65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5" descr="高考资源网(ks5u.com),中国最大的高考网站,您身边的高考专家。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的前</w:t>
      </w:r>
      <w:r>
        <w:rPr>
          <w:i/>
        </w:rPr>
        <w:t>n</w:t>
      </w:r>
      <w:r>
        <w:t>项和</w:t>
      </w:r>
      <w:r>
        <w:rPr>
          <w:i/>
        </w:rPr>
        <w:t>T</w:t>
      </w:r>
      <w:r>
        <w:rPr>
          <w:i/>
          <w:vertAlign w:val="subscript"/>
        </w:rPr>
        <w:t>n</w:t>
      </w:r>
      <w:r>
        <w:t>.</w:t>
      </w: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MingLiU">
    <w:panose1 w:val="02020309000000000000"/>
    <w:charset w:val="88"/>
    <w:family w:val="modern"/>
    <w:pitch w:val="default"/>
    <w:sig w:usb0="00000003" w:usb1="082E0000" w:usb2="00000016" w:usb3="00000000" w:csb0="001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Calibri Light">
    <w:altName w:val="PMingLiU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EU-BX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nstantia">
    <w:altName w:val="PMingLiU"/>
    <w:panose1 w:val="02030602050306030303"/>
    <w:charset w:val="00"/>
    <w:family w:val="roman"/>
    <w:pitch w:val="default"/>
    <w:sig w:usb0="00000000" w:usb1="00000000" w:usb2="00000000" w:usb3="00000000" w:csb0="2000019F" w:csb1="00000000"/>
  </w:font>
  <w:font w:name="MV Boli">
    <w:panose1 w:val="02000500030200090000"/>
    <w:charset w:val="00"/>
    <w:family w:val="auto"/>
    <w:pitch w:val="default"/>
    <w:sig w:usb0="00000000" w:usb1="00000000" w:usb2="000001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rinda">
    <w:altName w:val="Lucida Sans Unicode"/>
    <w:panose1 w:val="020B0502040204020203"/>
    <w:charset w:val="01"/>
    <w:family w:val="roman"/>
    <w:pitch w:val="default"/>
    <w:sig w:usb0="00000000" w:usb1="00000000" w:usb2="00000000" w:usb3="00000000" w:csb0="00000001" w:csb1="00000000"/>
  </w:font>
  <w:font w:name="Adobe 宋体 Std L">
    <w:altName w:val="宋体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altName w:val="Palatino Linotype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宋体-方正超大字符集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@宋体-方正超大字符集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Batang">
    <w:altName w:val="GulimChe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宋三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714FD"/>
    <w:rsid w:val="074004BB"/>
    <w:rsid w:val="14866138"/>
    <w:rsid w:val="14BE5602"/>
    <w:rsid w:val="26273D84"/>
    <w:rsid w:val="2C896CCE"/>
    <w:rsid w:val="2E761F16"/>
    <w:rsid w:val="306A1BA6"/>
    <w:rsid w:val="35501724"/>
    <w:rsid w:val="49F66A0F"/>
    <w:rsid w:val="54D16275"/>
    <w:rsid w:val="59A82E11"/>
    <w:rsid w:val="5DA06D37"/>
    <w:rsid w:val="5EEA666E"/>
    <w:rsid w:val="66ED40D3"/>
    <w:rsid w:val="6D74774C"/>
    <w:rsid w:val="6F0E78E2"/>
    <w:rsid w:val="7C1348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纯文本_0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_Style 1"/>
    <w:basedOn w:val="1"/>
    <w:qFormat/>
    <w:uiPriority w:val="0"/>
    <w:pPr>
      <w:spacing w:line="240" w:lineRule="exact"/>
      <w:ind w:left="720"/>
      <w:contextualSpacing/>
    </w:pPr>
    <w:rPr>
      <w:rFonts w:ascii="Times New Roman" w:hAnsi="Times New Roman"/>
      <w:color w:val="000000"/>
      <w:sz w:val="18"/>
      <w:szCs w:val="18"/>
    </w:rPr>
  </w:style>
  <w:style w:type="paragraph" w:customStyle="1" w:styleId="9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png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2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image" Target="media/image4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image" Target="media/image30.wmf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3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2.png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2" Type="http://schemas.openxmlformats.org/officeDocument/2006/relationships/fontTable" Target="fontTable.xml"/><Relationship Id="rId161" Type="http://schemas.openxmlformats.org/officeDocument/2006/relationships/customXml" Target="../customXml/item1.xml"/><Relationship Id="rId160" Type="http://schemas.openxmlformats.org/officeDocument/2006/relationships/image" Target="media/image81.wmf"/><Relationship Id="rId16" Type="http://schemas.openxmlformats.org/officeDocument/2006/relationships/image" Target="media/image8.wmf"/><Relationship Id="rId159" Type="http://schemas.openxmlformats.org/officeDocument/2006/relationships/image" Target="media/image80.wmf"/><Relationship Id="rId158" Type="http://schemas.openxmlformats.org/officeDocument/2006/relationships/image" Target="media/image79.wmf"/><Relationship Id="rId157" Type="http://schemas.openxmlformats.org/officeDocument/2006/relationships/image" Target="media/image78.wmf"/><Relationship Id="rId156" Type="http://schemas.openxmlformats.org/officeDocument/2006/relationships/image" Target="media/image77.wmf"/><Relationship Id="rId155" Type="http://schemas.openxmlformats.org/officeDocument/2006/relationships/image" Target="media/image76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4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1.bin"/><Relationship Id="rId143" Type="http://schemas.openxmlformats.org/officeDocument/2006/relationships/oleObject" Target="embeddings/oleObject70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69.wmf"/><Relationship Id="rId14" Type="http://schemas.openxmlformats.org/officeDocument/2006/relationships/image" Target="media/image7.wmf"/><Relationship Id="rId139" Type="http://schemas.openxmlformats.org/officeDocument/2006/relationships/oleObject" Target="embeddings/oleObject68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3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2.bin"/><Relationship Id="rId126" Type="http://schemas.openxmlformats.org/officeDocument/2006/relationships/oleObject" Target="embeddings/oleObject61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6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png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2017-04-03T00:31:38Z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