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AD" w:rsidRDefault="00A51BAD"/>
    <w:p w:rsidR="008007C7" w:rsidRDefault="00A51BAD" w:rsidP="00A51BAD">
      <w:pPr>
        <w:pStyle w:val="a3"/>
        <w:rPr>
          <w:rFonts w:hint="eastAsia"/>
        </w:rPr>
      </w:pPr>
      <w:r>
        <w:tab/>
      </w:r>
      <w:r>
        <w:rPr>
          <w:rFonts w:hint="eastAsia"/>
        </w:rPr>
        <w:t>公务员培训超市和职业道德教育报名流程</w:t>
      </w:r>
    </w:p>
    <w:p w:rsidR="00A51BAD" w:rsidRDefault="00A51BAD" w:rsidP="00A51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打开浏览器输入网址：</w:t>
      </w:r>
      <w:hyperlink r:id="rId6" w:history="1">
        <w:r w:rsidRPr="00B05240">
          <w:rPr>
            <w:rStyle w:val="a6"/>
          </w:rPr>
          <w:t>www.kjpx.com/</w:t>
        </w:r>
      </w:hyperlink>
    </w:p>
    <w:p w:rsidR="00A51BAD" w:rsidRDefault="00A51BAD" w:rsidP="00A51BAD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0F57006" wp14:editId="22D77C89">
            <wp:extent cx="5274310" cy="1172679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AD" w:rsidRDefault="00A51BAD" w:rsidP="00A51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点击首页上面的浮动窗口：厦门干部职工“培训超市”报名入口，或者厦门公务员职业道德建设培训入口。</w:t>
      </w:r>
    </w:p>
    <w:p w:rsidR="00A51BAD" w:rsidRDefault="00A51BAD" w:rsidP="00A51BAD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A949AE8" wp14:editId="42079A50">
            <wp:extent cx="5274310" cy="2358789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AD" w:rsidRDefault="00A51BAD" w:rsidP="00A51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选择自己需要的课程。注意：上课时间、报名人数、授课老师和授课地址等信息。</w:t>
      </w:r>
    </w:p>
    <w:p w:rsidR="00A51BAD" w:rsidRDefault="00A51BAD" w:rsidP="00A51BAD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0D76AEC" wp14:editId="232DB11C">
            <wp:extent cx="5274310" cy="2380154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AD" w:rsidRDefault="00A51BAD" w:rsidP="00A51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点击</w:t>
      </w:r>
      <w:r>
        <w:rPr>
          <w:noProof/>
        </w:rPr>
        <w:drawing>
          <wp:inline distT="0" distB="0" distL="0" distR="0" wp14:anchorId="3B28DAC8" wp14:editId="295E0F83">
            <wp:extent cx="2895238" cy="1247619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报名</w:t>
      </w:r>
    </w:p>
    <w:p w:rsidR="00A51BAD" w:rsidRDefault="00A51BAD" w:rsidP="00A51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核对课程信息是正确，输入相关的报名信息</w:t>
      </w:r>
    </w:p>
    <w:p w:rsidR="00A51BAD" w:rsidRDefault="00A51BAD" w:rsidP="00A51BAD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0900AB2" wp14:editId="70F71EAF">
            <wp:extent cx="5274310" cy="5118645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AD" w:rsidRDefault="00A51BAD" w:rsidP="00A51BAD">
      <w:pPr>
        <w:pStyle w:val="a4"/>
        <w:ind w:left="360" w:firstLineChars="0" w:firstLine="0"/>
        <w:rPr>
          <w:rFonts w:hint="eastAsia"/>
        </w:rPr>
      </w:pPr>
    </w:p>
    <w:p w:rsidR="00A51BAD" w:rsidRDefault="00A51BAD" w:rsidP="00A51BA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点击报名，待报名成功的提示弹出之后便可退出完成报名。</w:t>
      </w:r>
    </w:p>
    <w:p w:rsidR="00A51BAD" w:rsidRDefault="00A51BAD" w:rsidP="00A51BAD">
      <w:pPr>
        <w:pStyle w:val="a4"/>
        <w:ind w:left="360" w:firstLineChars="0" w:firstLine="0"/>
        <w:rPr>
          <w:rFonts w:hint="eastAsia"/>
        </w:rPr>
      </w:pPr>
    </w:p>
    <w:p w:rsidR="00A51BAD" w:rsidRDefault="00A51BAD" w:rsidP="00A51BAD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1A8E794" wp14:editId="770F4803">
            <wp:extent cx="5274310" cy="3610216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BAD" w:rsidRPr="00A51BAD" w:rsidRDefault="00A51BAD" w:rsidP="00A51BAD">
      <w:pPr>
        <w:pStyle w:val="a4"/>
        <w:ind w:left="360" w:firstLineChars="0" w:firstLine="0"/>
        <w:rPr>
          <w:rFonts w:hint="eastAsia"/>
        </w:rPr>
      </w:pPr>
    </w:p>
    <w:sectPr w:rsidR="00A51BAD" w:rsidRPr="00A51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3E0"/>
    <w:multiLevelType w:val="hybridMultilevel"/>
    <w:tmpl w:val="0700E788"/>
    <w:lvl w:ilvl="0" w:tplc="AAD08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CE"/>
    <w:rsid w:val="0007238D"/>
    <w:rsid w:val="000D55CE"/>
    <w:rsid w:val="00302419"/>
    <w:rsid w:val="0044607D"/>
    <w:rsid w:val="00A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51BA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51BA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51BA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A51BA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51BA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51BA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51BA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51BAD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A51BA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51BA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jpx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2018-03-16T11:13:00Z</dcterms:created>
  <dcterms:modified xsi:type="dcterms:W3CDTF">2018-03-16T11:24:00Z</dcterms:modified>
</cp:coreProperties>
</file>