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3AF3A" w14:textId="77777777" w:rsidR="00002C41" w:rsidRDefault="00002C41" w:rsidP="00002C41">
      <w:pPr>
        <w:pStyle w:val="1"/>
        <w:rPr>
          <w:rFonts w:ascii="微软雅黑" w:hAnsi="微软雅黑"/>
        </w:rPr>
      </w:pPr>
      <w:bookmarkStart w:id="0" w:name="_Toc21440505"/>
      <w:bookmarkStart w:id="1" w:name="_Toc21448669"/>
      <w:r>
        <w:rPr>
          <w:rFonts w:ascii="微软雅黑" w:hAnsi="微软雅黑" w:hint="eastAsia"/>
        </w:rPr>
        <w:t>中医学院</w:t>
      </w:r>
      <w:bookmarkEnd w:id="0"/>
      <w:bookmarkEnd w:id="1"/>
    </w:p>
    <w:p w14:paraId="70861A3C" w14:textId="77777777" w:rsidR="00002C41" w:rsidRDefault="00002C41" w:rsidP="00002C41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培训项目：</w:t>
      </w:r>
      <w:r w:rsidRPr="005E41A5">
        <w:rPr>
          <w:rFonts w:ascii="微软雅黑" w:eastAsia="微软雅黑" w:hAnsi="微软雅黑" w:hint="eastAsia"/>
          <w:sz w:val="28"/>
          <w:szCs w:val="28"/>
        </w:rPr>
        <w:t>非中医类别医护人员学习中医药基本知识与技能培训</w:t>
      </w:r>
    </w:p>
    <w:p w14:paraId="63A96BA7" w14:textId="77777777" w:rsidR="00002C41" w:rsidRPr="005E41A5" w:rsidRDefault="00002C41" w:rsidP="00002C41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培训对象：</w:t>
      </w:r>
      <w:r w:rsidRPr="003A63DA">
        <w:rPr>
          <w:rFonts w:ascii="微软雅黑" w:eastAsia="微软雅黑" w:hAnsi="微软雅黑" w:hint="eastAsia"/>
          <w:sz w:val="28"/>
          <w:szCs w:val="28"/>
        </w:rPr>
        <w:t>临床专业的执业医师和西医护理人员</w:t>
      </w:r>
    </w:p>
    <w:p w14:paraId="7593C93F" w14:textId="77777777" w:rsidR="00002C41" w:rsidRDefault="00002C41" w:rsidP="00002C41">
      <w:pPr>
        <w:rPr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项目简介</w:t>
      </w:r>
      <w:r w:rsidRPr="005E41A5">
        <w:rPr>
          <w:rFonts w:ascii="微软雅黑" w:eastAsia="微软雅黑" w:hAnsi="微软雅黑" w:hint="eastAsia"/>
          <w:b/>
          <w:bCs/>
          <w:sz w:val="28"/>
          <w:szCs w:val="28"/>
        </w:rPr>
        <w:t>：</w:t>
      </w:r>
      <w:r w:rsidRPr="00B819FC">
        <w:rPr>
          <w:rFonts w:ascii="微软雅黑" w:eastAsia="微软雅黑" w:hAnsi="微软雅黑" w:hint="eastAsia"/>
          <w:sz w:val="28"/>
          <w:szCs w:val="28"/>
        </w:rPr>
        <w:t>培训内容包括：</w:t>
      </w:r>
      <w:r w:rsidRPr="003A63DA">
        <w:rPr>
          <w:rFonts w:ascii="微软雅黑" w:eastAsia="微软雅黑" w:hAnsi="微软雅黑" w:hint="eastAsia"/>
          <w:sz w:val="28"/>
          <w:szCs w:val="28"/>
        </w:rPr>
        <w:t>中医基础理论、内经、伤寒杂病论、金匮要略、温病学、中药学、方剂学、中医诊断学、中医内科学、中医外科学、中医妇科学、中医儿科学、中医特殊诊疗操作规范（针灸、拔罐等）、参观学习中药药品。</w:t>
      </w:r>
    </w:p>
    <w:p w14:paraId="419C5F16" w14:textId="77777777" w:rsidR="00002C41" w:rsidRPr="003A63DA" w:rsidRDefault="00002C41" w:rsidP="00002C41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26F8A9BB" w14:textId="77777777" w:rsidR="00002C41" w:rsidRDefault="00002C41" w:rsidP="00002C41">
      <w:pPr>
        <w:widowControl/>
        <w:jc w:val="left"/>
        <w:rPr>
          <w:rFonts w:ascii="微软雅黑" w:eastAsia="微软雅黑" w:hAnsi="微软雅黑"/>
          <w:b/>
          <w:bCs/>
          <w:sz w:val="28"/>
          <w:szCs w:val="28"/>
        </w:rPr>
      </w:pPr>
    </w:p>
    <w:p w14:paraId="2C944380" w14:textId="77777777" w:rsidR="00002C41" w:rsidRDefault="00002C41" w:rsidP="00002C41">
      <w:pPr>
        <w:widowControl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联系方式：</w:t>
      </w:r>
      <w:r w:rsidRPr="00202E7E">
        <w:rPr>
          <w:rFonts w:ascii="微软雅黑" w:eastAsia="微软雅黑" w:hAnsi="微软雅黑" w:hint="eastAsia"/>
          <w:sz w:val="28"/>
          <w:szCs w:val="28"/>
        </w:rPr>
        <w:t>0</w:t>
      </w:r>
      <w:r w:rsidRPr="00202E7E">
        <w:rPr>
          <w:rFonts w:ascii="微软雅黑" w:eastAsia="微软雅黑" w:hAnsi="微软雅黑"/>
          <w:sz w:val="28"/>
          <w:szCs w:val="28"/>
        </w:rPr>
        <w:t>315</w:t>
      </w:r>
      <w:r w:rsidRPr="00202E7E">
        <w:rPr>
          <w:rFonts w:ascii="微软雅黑" w:eastAsia="微软雅黑" w:hAnsi="微软雅黑" w:hint="eastAsia"/>
          <w:sz w:val="28"/>
          <w:szCs w:val="28"/>
        </w:rPr>
        <w:t>-8</w:t>
      </w:r>
      <w:r w:rsidRPr="00202E7E">
        <w:rPr>
          <w:rFonts w:ascii="微软雅黑" w:eastAsia="微软雅黑" w:hAnsi="微软雅黑"/>
          <w:sz w:val="28"/>
          <w:szCs w:val="28"/>
        </w:rPr>
        <w:t>805750</w:t>
      </w:r>
    </w:p>
    <w:p w14:paraId="46A1CCE8" w14:textId="6F1C1191" w:rsidR="00AE4E80" w:rsidRPr="00026766" w:rsidRDefault="00AE4E80" w:rsidP="00026766">
      <w:bookmarkStart w:id="2" w:name="_GoBack"/>
      <w:bookmarkEnd w:id="2"/>
    </w:p>
    <w:sectPr w:rsidR="00AE4E80" w:rsidRPr="0002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D9EC6" w14:textId="77777777" w:rsidR="004755FB" w:rsidRDefault="004755FB" w:rsidP="005A25CB">
      <w:r>
        <w:separator/>
      </w:r>
    </w:p>
  </w:endnote>
  <w:endnote w:type="continuationSeparator" w:id="0">
    <w:p w14:paraId="55A5230A" w14:textId="77777777" w:rsidR="004755FB" w:rsidRDefault="004755FB" w:rsidP="005A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E546" w14:textId="77777777" w:rsidR="004755FB" w:rsidRDefault="004755FB" w:rsidP="005A25CB">
      <w:r>
        <w:separator/>
      </w:r>
    </w:p>
  </w:footnote>
  <w:footnote w:type="continuationSeparator" w:id="0">
    <w:p w14:paraId="38AC6F93" w14:textId="77777777" w:rsidR="004755FB" w:rsidRDefault="004755FB" w:rsidP="005A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E1"/>
    <w:rsid w:val="00002C41"/>
    <w:rsid w:val="00026766"/>
    <w:rsid w:val="001002C0"/>
    <w:rsid w:val="002E646D"/>
    <w:rsid w:val="003E26E1"/>
    <w:rsid w:val="004755FB"/>
    <w:rsid w:val="005A25CB"/>
    <w:rsid w:val="005C19CB"/>
    <w:rsid w:val="005E1741"/>
    <w:rsid w:val="00643F28"/>
    <w:rsid w:val="00795096"/>
    <w:rsid w:val="007F2936"/>
    <w:rsid w:val="00923C4C"/>
    <w:rsid w:val="00AE4E80"/>
    <w:rsid w:val="00B52786"/>
    <w:rsid w:val="00CE73D7"/>
    <w:rsid w:val="00E72706"/>
    <w:rsid w:val="00E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53758"/>
  <w15:chartTrackingRefBased/>
  <w15:docId w15:val="{5635E36E-98AF-453A-AF4C-03CC7E9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5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25CB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5C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A25CB"/>
    <w:rPr>
      <w:rFonts w:eastAsia="微软雅黑"/>
      <w:b/>
      <w:bCs/>
      <w:kern w:val="44"/>
      <w:sz w:val="44"/>
      <w:szCs w:val="44"/>
    </w:rPr>
  </w:style>
  <w:style w:type="paragraph" w:customStyle="1" w:styleId="2">
    <w:name w:val="正文首行缩进 2 字符"/>
    <w:basedOn w:val="a"/>
    <w:qFormat/>
    <w:rsid w:val="001002C0"/>
    <w:pPr>
      <w:ind w:firstLineChars="200" w:firstLine="200"/>
    </w:pPr>
    <w:rPr>
      <w:rFonts w:eastAsia="仿宋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詹姆斯 勒布朗</dc:creator>
  <cp:keywords/>
  <dc:description/>
  <cp:lastModifiedBy>詹姆斯 勒布朗</cp:lastModifiedBy>
  <cp:revision>2</cp:revision>
  <dcterms:created xsi:type="dcterms:W3CDTF">2019-11-04T03:49:00Z</dcterms:created>
  <dcterms:modified xsi:type="dcterms:W3CDTF">2019-11-04T03:49:00Z</dcterms:modified>
</cp:coreProperties>
</file>