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E2F3" w14:textId="77777777" w:rsidR="006A39C3" w:rsidRPr="00CF56C1" w:rsidRDefault="006A39C3" w:rsidP="006A39C3">
      <w:pPr>
        <w:pStyle w:val="1"/>
        <w:rPr>
          <w:rFonts w:ascii="微软雅黑" w:hAnsi="微软雅黑"/>
        </w:rPr>
      </w:pPr>
      <w:bookmarkStart w:id="0" w:name="_Toc21448671"/>
      <w:r w:rsidRPr="00CF56C1">
        <w:rPr>
          <w:rFonts w:ascii="微软雅黑" w:hAnsi="微软雅黑" w:hint="eastAsia"/>
        </w:rPr>
        <w:t>药学院</w:t>
      </w:r>
      <w:bookmarkEnd w:id="0"/>
    </w:p>
    <w:p w14:paraId="78FF4337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1：</w:t>
      </w:r>
      <w:r w:rsidRPr="00CF56C1">
        <w:rPr>
          <w:rFonts w:ascii="微软雅黑" w:eastAsia="微软雅黑" w:hAnsi="微软雅黑"/>
          <w:bCs/>
          <w:sz w:val="28"/>
          <w:szCs w:val="28"/>
        </w:rPr>
        <w:t>原子吸收分光光度法测定重金属</w:t>
      </w:r>
    </w:p>
    <w:p w14:paraId="73C284FF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从事质量监控及检验检测人员</w:t>
      </w:r>
    </w:p>
    <w:p w14:paraId="087519C2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原子吸收光谱仪又称原子吸收分光光度计，根据物质基态原子蒸汽对特征辐射吸收的作用来进行金属元素分析。它能够灵敏可靠地测定微量或痕量元素。</w:t>
      </w:r>
    </w:p>
    <w:p w14:paraId="0F69E958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Cs/>
          <w:sz w:val="28"/>
          <w:szCs w:val="28"/>
        </w:rPr>
        <w:t>本次培训课程内容分一次共四学时，1、原子吸收分光光度法的基本原理（1学时）；2、原子吸收分光光度计（1学时）；3、实验方法（1学时）；4、测定重金属含量应用举例（1学时）。</w:t>
      </w:r>
    </w:p>
    <w:p w14:paraId="6D297B7B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6B730575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36A5495F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任博</w:t>
      </w:r>
    </w:p>
    <w:p w14:paraId="7DFCA2B1" w14:textId="77777777" w:rsidR="006A39C3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17713170406</w:t>
      </w:r>
    </w:p>
    <w:p w14:paraId="5FFA50B1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</w:p>
    <w:p w14:paraId="20F681D3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培训项目2：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色谱法原理及</w:t>
      </w:r>
      <w:r w:rsidRPr="00CF56C1">
        <w:rPr>
          <w:rFonts w:ascii="微软雅黑" w:eastAsia="微软雅黑" w:hAnsi="微软雅黑"/>
          <w:bCs/>
          <w:sz w:val="28"/>
          <w:szCs w:val="28"/>
        </w:rPr>
        <w:t>检测注意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事项</w:t>
      </w:r>
    </w:p>
    <w:p w14:paraId="2BDF483B" w14:textId="77777777" w:rsidR="006A39C3" w:rsidRPr="00CF56C1" w:rsidRDefault="006A39C3" w:rsidP="006A39C3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从事</w:t>
      </w:r>
      <w:r w:rsidRPr="00CF56C1">
        <w:rPr>
          <w:rFonts w:ascii="微软雅黑" w:eastAsia="微软雅黑" w:hAnsi="微软雅黑"/>
          <w:bCs/>
          <w:sz w:val="28"/>
          <w:szCs w:val="28"/>
        </w:rPr>
        <w:t>药品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检验</w:t>
      </w:r>
      <w:r w:rsidRPr="00CF56C1">
        <w:rPr>
          <w:rFonts w:ascii="微软雅黑" w:eastAsia="微软雅黑" w:hAnsi="微软雅黑"/>
          <w:bCs/>
          <w:sz w:val="28"/>
          <w:szCs w:val="28"/>
        </w:rPr>
        <w:t>、质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量</w:t>
      </w:r>
      <w:r w:rsidRPr="00CF56C1">
        <w:rPr>
          <w:rFonts w:ascii="微软雅黑" w:eastAsia="微软雅黑" w:hAnsi="微软雅黑"/>
          <w:bCs/>
          <w:sz w:val="28"/>
          <w:szCs w:val="28"/>
        </w:rPr>
        <w:t>监测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、</w:t>
      </w:r>
      <w:r w:rsidRPr="00CF56C1">
        <w:rPr>
          <w:rFonts w:ascii="微软雅黑" w:eastAsia="微软雅黑" w:hAnsi="微软雅黑"/>
          <w:bCs/>
          <w:sz w:val="28"/>
          <w:szCs w:val="28"/>
        </w:rPr>
        <w:t>及相关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涉及</w:t>
      </w:r>
      <w:r w:rsidRPr="00CF56C1">
        <w:rPr>
          <w:rFonts w:ascii="微软雅黑" w:eastAsia="微软雅黑" w:hAnsi="微软雅黑"/>
          <w:bCs/>
          <w:sz w:val="28"/>
          <w:szCs w:val="28"/>
        </w:rPr>
        <w:t>到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HPLC</w:t>
      </w:r>
      <w:r w:rsidRPr="00CF56C1">
        <w:rPr>
          <w:rFonts w:ascii="微软雅黑" w:eastAsia="微软雅黑" w:hAnsi="微软雅黑"/>
          <w:bCs/>
          <w:sz w:val="28"/>
          <w:szCs w:val="28"/>
        </w:rPr>
        <w:t>样品检验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的</w:t>
      </w:r>
      <w:r w:rsidRPr="00CF56C1">
        <w:rPr>
          <w:rFonts w:ascii="微软雅黑" w:eastAsia="微软雅黑" w:hAnsi="微软雅黑"/>
          <w:bCs/>
          <w:sz w:val="28"/>
          <w:szCs w:val="28"/>
        </w:rPr>
        <w:t>相关部门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人员</w:t>
      </w:r>
      <w:r w:rsidRPr="00CF56C1">
        <w:rPr>
          <w:rFonts w:ascii="微软雅黑" w:eastAsia="微软雅黑" w:hAnsi="微软雅黑"/>
          <w:bCs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相关科研院所技术及管理人员</w:t>
      </w:r>
    </w:p>
    <w:p w14:paraId="2FE2CB56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cs="微软雅黑" w:hint="eastAsia"/>
          <w:bCs/>
          <w:sz w:val="28"/>
          <w:szCs w:val="28"/>
        </w:rPr>
        <w:t>课程内容简介：色谱法（chromatography）又称“色谱分析”、“色谱分析法”、“层析法”，是一种分离和分析方法，在生命科学、材料科学、环境科学等领域有着非常广泛的应用，起源于20</w:t>
      </w:r>
      <w:r w:rsidRPr="00CF56C1"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世纪初，</w:t>
      </w:r>
      <w:proofErr w:type="gramStart"/>
      <w:r w:rsidRPr="00CF56C1">
        <w:rPr>
          <w:rFonts w:ascii="微软雅黑" w:eastAsia="微软雅黑" w:hAnsi="微软雅黑" w:cs="微软雅黑" w:hint="eastAsia"/>
          <w:bCs/>
          <w:sz w:val="28"/>
          <w:szCs w:val="28"/>
        </w:rPr>
        <w:t>1950</w:t>
      </w:r>
      <w:proofErr w:type="gramEnd"/>
      <w:r w:rsidRPr="00CF56C1">
        <w:rPr>
          <w:rFonts w:ascii="微软雅黑" w:eastAsia="微软雅黑" w:hAnsi="微软雅黑" w:cs="微软雅黑" w:hint="eastAsia"/>
          <w:bCs/>
          <w:sz w:val="28"/>
          <w:szCs w:val="28"/>
        </w:rPr>
        <w:t>年代之后飞速发展，并发展出一个独立的三级学科-色谱学。提及色谱法必有三大要素即，固定相、流动相及被分离组分。色谱法的分离机制即利用组分在流动相和</w:t>
      </w:r>
      <w:hyperlink r:id="rId6" w:tgtFrame="_blank" w:history="1">
        <w:r w:rsidRPr="00CF56C1">
          <w:rPr>
            <w:rFonts w:ascii="微软雅黑" w:eastAsia="微软雅黑" w:hAnsi="微软雅黑" w:cs="微软雅黑" w:hint="eastAsia"/>
            <w:bCs/>
            <w:sz w:val="28"/>
            <w:szCs w:val="28"/>
          </w:rPr>
          <w:t>固定相</w:t>
        </w:r>
      </w:hyperlink>
      <w:r w:rsidRPr="00CF56C1">
        <w:rPr>
          <w:rFonts w:ascii="微软雅黑" w:eastAsia="微软雅黑" w:hAnsi="微软雅黑" w:cs="微软雅黑" w:hint="eastAsia"/>
          <w:bCs/>
          <w:sz w:val="28"/>
          <w:szCs w:val="28"/>
        </w:rPr>
        <w:t>中分配系数不同，而使得迁移速率不同，最终达到分离目的。</w:t>
      </w:r>
    </w:p>
    <w:p w14:paraId="2A9F7C28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Cs/>
          <w:sz w:val="28"/>
          <w:szCs w:val="28"/>
        </w:rPr>
        <w:t xml:space="preserve">    本次课程内容分两次共八学时，前四学时重点阐述色谱法概念及原理，后四学时主要讲授色谱法的应用及在实际操作中的注意事项。</w:t>
      </w:r>
    </w:p>
    <w:p w14:paraId="436AE32C" w14:textId="77777777" w:rsidR="006A39C3" w:rsidRPr="00CF56C1" w:rsidRDefault="006A39C3" w:rsidP="006A39C3">
      <w:pPr>
        <w:rPr>
          <w:rFonts w:ascii="微软雅黑" w:eastAsia="微软雅黑" w:hAnsi="微软雅黑"/>
          <w:sz w:val="28"/>
          <w:szCs w:val="28"/>
        </w:rPr>
      </w:pPr>
    </w:p>
    <w:p w14:paraId="7699E440" w14:textId="77777777" w:rsidR="006A39C3" w:rsidRPr="00CF56C1" w:rsidRDefault="006A39C3" w:rsidP="006A39C3">
      <w:pPr>
        <w:rPr>
          <w:rFonts w:ascii="微软雅黑" w:eastAsia="微软雅黑" w:hAnsi="微软雅黑"/>
          <w:sz w:val="28"/>
          <w:szCs w:val="28"/>
        </w:rPr>
      </w:pPr>
    </w:p>
    <w:p w14:paraId="08D66037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王晓霞</w:t>
      </w:r>
    </w:p>
    <w:p w14:paraId="2335E64A" w14:textId="77777777" w:rsidR="006A39C3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18931448633</w:t>
      </w:r>
    </w:p>
    <w:p w14:paraId="65D06339" w14:textId="77777777" w:rsidR="006A39C3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</w:p>
    <w:p w14:paraId="067B6058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培训项目3：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药品中微生物检验</w:t>
      </w:r>
    </w:p>
    <w:p w14:paraId="462BD341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从事药品检验，质量检验的相关人员</w:t>
      </w:r>
    </w:p>
    <w:p w14:paraId="1A5442CD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sz w:val="28"/>
          <w:szCs w:val="28"/>
        </w:rPr>
        <w:t>项目简介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主要介绍抗菌药物的种类及其敏感性，耐药性及其机制。</w:t>
      </w:r>
    </w:p>
    <w:p w14:paraId="2D937250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Cs/>
          <w:sz w:val="28"/>
          <w:szCs w:val="28"/>
        </w:rPr>
        <w:t>本次课程共</w:t>
      </w:r>
      <w:r w:rsidRPr="00CF56C1">
        <w:rPr>
          <w:rFonts w:ascii="微软雅黑" w:eastAsia="微软雅黑" w:hAnsi="微软雅黑"/>
          <w:bCs/>
          <w:sz w:val="28"/>
          <w:szCs w:val="28"/>
        </w:rPr>
        <w:t>4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学时：抗菌药物种类及其敏感性</w:t>
      </w:r>
      <w:r w:rsidRPr="00CF56C1">
        <w:rPr>
          <w:rFonts w:ascii="微软雅黑" w:eastAsia="微软雅黑" w:hAnsi="微软雅黑"/>
          <w:bCs/>
          <w:sz w:val="28"/>
          <w:szCs w:val="28"/>
        </w:rPr>
        <w:t>2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学时，耐药性及其机制</w:t>
      </w:r>
      <w:r w:rsidRPr="00CF56C1">
        <w:rPr>
          <w:rFonts w:ascii="微软雅黑" w:eastAsia="微软雅黑" w:hAnsi="微软雅黑"/>
          <w:bCs/>
          <w:sz w:val="28"/>
          <w:szCs w:val="28"/>
        </w:rPr>
        <w:t>2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学时。</w:t>
      </w:r>
    </w:p>
    <w:p w14:paraId="0C95379D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53833FA0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6D2CC2CD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李淑英</w:t>
      </w:r>
    </w:p>
    <w:p w14:paraId="693A1EF7" w14:textId="77777777" w:rsidR="006A39C3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/>
          <w:bCs/>
          <w:sz w:val="28"/>
          <w:szCs w:val="28"/>
        </w:rPr>
        <w:t>15233358269</w:t>
      </w:r>
    </w:p>
    <w:p w14:paraId="75C2EA87" w14:textId="77777777" w:rsidR="006A39C3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</w:p>
    <w:p w14:paraId="51AC4676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培训项目4：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中药材各种细胞、组织的显微鉴别技术</w:t>
      </w:r>
    </w:p>
    <w:p w14:paraId="5917FBCD" w14:textId="77777777" w:rsidR="006A39C3" w:rsidRPr="00CF56C1" w:rsidRDefault="006A39C3" w:rsidP="006A39C3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从事中药材及饮片生产、检验、鉴别、质量检测的相关企业和科研院所技术及管理人员</w:t>
      </w:r>
    </w:p>
    <w:p w14:paraId="0823C6A3" w14:textId="77777777" w:rsidR="006A39C3" w:rsidRPr="00CF56C1" w:rsidRDefault="006A39C3" w:rsidP="006A39C3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显微鉴别是中药鉴别的重要手段之一，该方法以其简便、快捷、准确、直观等特点，逐步为欧、美等医药工业发达国家的药品标准管理部门所采纳，并在实践中广泛应用。自《中国药典》 1977 年版开始收载显微鉴别内容以来，随着中药显微鉴别研究的不断深入，《中国药典》收载的显微鉴别品种不断增加。开展本项目的培训，有助于相关从业人员掌握中药材显微鉴别技术，充分发挥药材显微鉴别的特点，提高药材显微鉴别的水平，对于保证药品安全有效、质量可控，保障人民群众身体健康具有极为重要的意义。</w:t>
      </w:r>
    </w:p>
    <w:p w14:paraId="5F88028D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Cs/>
          <w:sz w:val="28"/>
          <w:szCs w:val="28"/>
        </w:rPr>
        <w:t>培训内容包括：中药材各种细胞、组织的显微特征概述；常用中药材显微鉴别方法；常用中药材显微制片方法；中药材粉末及切片显微鉴别操作实例。</w:t>
      </w:r>
    </w:p>
    <w:p w14:paraId="7FD6C2EB" w14:textId="77777777" w:rsidR="006A39C3" w:rsidRPr="00CF56C1" w:rsidRDefault="006A39C3" w:rsidP="006A39C3">
      <w:pPr>
        <w:rPr>
          <w:rFonts w:ascii="微软雅黑" w:eastAsia="微软雅黑" w:hAnsi="微软雅黑"/>
          <w:sz w:val="28"/>
          <w:szCs w:val="28"/>
        </w:rPr>
      </w:pPr>
    </w:p>
    <w:p w14:paraId="6D00C08E" w14:textId="77777777" w:rsidR="006A39C3" w:rsidRPr="00CF56C1" w:rsidRDefault="006A39C3" w:rsidP="006A39C3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50E80C49" w14:textId="77777777" w:rsidR="006A39C3" w:rsidRPr="00CF56C1" w:rsidRDefault="006A39C3" w:rsidP="006A39C3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陈金铭</w:t>
      </w:r>
    </w:p>
    <w:p w14:paraId="712C1A5E" w14:textId="77777777" w:rsidR="006A39C3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15133965316</w:t>
      </w:r>
    </w:p>
    <w:p w14:paraId="43FC7DC9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</w:p>
    <w:p w14:paraId="487268C0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培训项目5：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中药材及中药饮片的鉴别</w:t>
      </w:r>
    </w:p>
    <w:p w14:paraId="68297AB2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从事药品检验、药品生产、药品鉴定、质量检测及相关涉及到的部门人员，相关科研院所技术及管理人员</w:t>
      </w:r>
    </w:p>
    <w:p w14:paraId="1A54DC8D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课程内容简介：本课程是研究和鉴定中药的品种和质量</w:t>
      </w:r>
      <w:r w:rsidRPr="00CF56C1">
        <w:rPr>
          <w:rFonts w:ascii="微软雅黑" w:eastAsia="微软雅黑" w:hAnsi="微软雅黑"/>
          <w:bCs/>
          <w:sz w:val="28"/>
          <w:szCs w:val="28"/>
        </w:rPr>
        <w:t>,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制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lastRenderedPageBreak/>
        <w:t>定中药质量标准</w:t>
      </w:r>
      <w:r w:rsidRPr="00CF56C1">
        <w:rPr>
          <w:rFonts w:ascii="微软雅黑" w:eastAsia="微软雅黑" w:hAnsi="微软雅黑"/>
          <w:bCs/>
          <w:sz w:val="28"/>
          <w:szCs w:val="28"/>
        </w:rPr>
        <w:t>,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寻找和扩大新药源的一门实践性极强的应用科学。与培养具有一定中医药学基本理论、基本知识和实验技能</w:t>
      </w:r>
      <w:r w:rsidRPr="00CF56C1">
        <w:rPr>
          <w:rFonts w:ascii="微软雅黑" w:eastAsia="微软雅黑" w:hAnsi="微软雅黑"/>
          <w:bCs/>
          <w:sz w:val="28"/>
          <w:szCs w:val="28"/>
        </w:rPr>
        <w:t>,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能在中药科研、生产、检验、药材商品流通和使用等领域从事中药的品种鉴定、质量标准检验、中药营销与管理</w:t>
      </w:r>
      <w:r w:rsidRPr="00CF56C1">
        <w:rPr>
          <w:rFonts w:ascii="微软雅黑" w:eastAsia="微软雅黑" w:hAnsi="微软雅黑"/>
          <w:bCs/>
          <w:sz w:val="28"/>
          <w:szCs w:val="28"/>
        </w:rPr>
        <w:t>,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以及指导临床合理用药等方面的高级人才的质量息息相关。</w:t>
      </w:r>
    </w:p>
    <w:p w14:paraId="449DD78D" w14:textId="77777777" w:rsidR="006A39C3" w:rsidRPr="00CF56C1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Cs/>
          <w:sz w:val="28"/>
          <w:szCs w:val="28"/>
        </w:rPr>
        <w:t>本次课程内容分3次共12学时，内容主要包括：中药材鉴定的一般程序及方法、根及根茎类中药的鉴别、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茎木类</w:t>
      </w:r>
      <w:proofErr w:type="gramEnd"/>
      <w:r w:rsidRPr="00CF56C1">
        <w:rPr>
          <w:rFonts w:ascii="微软雅黑" w:eastAsia="微软雅黑" w:hAnsi="微软雅黑" w:hint="eastAsia"/>
          <w:bCs/>
          <w:sz w:val="28"/>
          <w:szCs w:val="28"/>
        </w:rPr>
        <w:t>中药的鉴别、皮类中药的鉴别、其他类中药的鉴别。</w:t>
      </w:r>
    </w:p>
    <w:p w14:paraId="76631D40" w14:textId="77777777" w:rsidR="006A39C3" w:rsidRPr="00CF56C1" w:rsidRDefault="006A39C3" w:rsidP="006A39C3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53662911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耿增岩</w:t>
      </w:r>
      <w:proofErr w:type="gramEnd"/>
    </w:p>
    <w:p w14:paraId="11426518" w14:textId="77777777" w:rsidR="006A39C3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方式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15031522996</w:t>
      </w:r>
    </w:p>
    <w:p w14:paraId="3B2CFD1F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</w:p>
    <w:p w14:paraId="47F758F7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培训项目6：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中药炮制及其注意事项</w:t>
      </w:r>
    </w:p>
    <w:p w14:paraId="771CD93D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从事药品鉴定，炮制，生产，加工的相关部门人员</w:t>
      </w:r>
    </w:p>
    <w:p w14:paraId="28C6ED60" w14:textId="77777777" w:rsidR="006A39C3" w:rsidRPr="00CF56C1" w:rsidRDefault="006A39C3" w:rsidP="006A39C3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bCs/>
          <w:sz w:val="28"/>
          <w:szCs w:val="28"/>
        </w:rPr>
        <w:t>中药炮制是指在中医理论的指导下，按中医用药要求将中药材加工成中药饮片的传统方法和技术，古时又称“炮炙”、“修事”、“修治”。药物经炮制后，不仅可以提高药效、降低药物的毒副作用，而且方便存储，是中医临床用药的必备工序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728D4B39" w14:textId="77777777" w:rsidR="006A39C3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Cs/>
          <w:sz w:val="28"/>
          <w:szCs w:val="28"/>
        </w:rPr>
        <w:t>本次课程内容分两次共12学时，主要涉及中药炮制概论（2学时）、炒法（2学时）、传统中药的</w:t>
      </w:r>
      <w:r w:rsidRPr="00CF56C1">
        <w:rPr>
          <w:rFonts w:ascii="微软雅黑" w:eastAsia="微软雅黑" w:hAnsi="微软雅黑"/>
          <w:bCs/>
          <w:sz w:val="28"/>
          <w:szCs w:val="28"/>
        </w:rPr>
        <w:t>炙法、煅法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（2学时），</w:t>
      </w:r>
      <w:r w:rsidRPr="00CF56C1">
        <w:rPr>
          <w:rFonts w:ascii="微软雅黑" w:eastAsia="微软雅黑" w:hAnsi="微软雅黑"/>
          <w:bCs/>
          <w:sz w:val="28"/>
          <w:szCs w:val="28"/>
        </w:rPr>
        <w:t>蒸煮禅法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（2学时），</w:t>
      </w:r>
      <w:r w:rsidRPr="00CF56C1">
        <w:rPr>
          <w:rFonts w:ascii="微软雅黑" w:eastAsia="微软雅黑" w:hAnsi="微软雅黑"/>
          <w:bCs/>
          <w:sz w:val="28"/>
          <w:szCs w:val="28"/>
        </w:rPr>
        <w:t>复制法, 发酵发芽法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（2学时），</w:t>
      </w:r>
      <w:proofErr w:type="gramStart"/>
      <w:r w:rsidRPr="00CF56C1">
        <w:rPr>
          <w:rFonts w:ascii="微软雅黑" w:eastAsia="微软雅黑" w:hAnsi="微软雅黑"/>
          <w:bCs/>
          <w:sz w:val="28"/>
          <w:szCs w:val="28"/>
        </w:rPr>
        <w:t>制霜法</w:t>
      </w:r>
      <w:proofErr w:type="gramEnd"/>
      <w:r w:rsidRPr="00CF56C1">
        <w:rPr>
          <w:rFonts w:ascii="微软雅黑" w:eastAsia="微软雅黑" w:hAnsi="微软雅黑"/>
          <w:bCs/>
          <w:sz w:val="28"/>
          <w:szCs w:val="28"/>
        </w:rPr>
        <w:t>,　其他制法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（2学时），及其注意事项。</w:t>
      </w:r>
    </w:p>
    <w:p w14:paraId="318BB142" w14:textId="77777777" w:rsidR="006A39C3" w:rsidRPr="000E378E" w:rsidRDefault="006A39C3" w:rsidP="006A39C3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571C0C03" w14:textId="77777777" w:rsidR="006A39C3" w:rsidRPr="00CF56C1" w:rsidRDefault="006A39C3" w:rsidP="006A39C3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于德红；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庄鹏宇</w:t>
      </w:r>
      <w:proofErr w:type="gramEnd"/>
    </w:p>
    <w:p w14:paraId="46A1CCE8" w14:textId="6A05C387" w:rsidR="00AE4E80" w:rsidRPr="003D5A9F" w:rsidRDefault="006A39C3" w:rsidP="006A39C3"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13333150550；15932256809</w:t>
      </w:r>
      <w:bookmarkStart w:id="1" w:name="_GoBack"/>
      <w:bookmarkEnd w:id="1"/>
    </w:p>
    <w:sectPr w:rsidR="00AE4E80" w:rsidRPr="003D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854F" w14:textId="77777777" w:rsidR="004437B3" w:rsidRDefault="004437B3" w:rsidP="005A25CB">
      <w:r>
        <w:separator/>
      </w:r>
    </w:p>
  </w:endnote>
  <w:endnote w:type="continuationSeparator" w:id="0">
    <w:p w14:paraId="339E31D0" w14:textId="77777777" w:rsidR="004437B3" w:rsidRDefault="004437B3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ADCE" w14:textId="77777777" w:rsidR="004437B3" w:rsidRDefault="004437B3" w:rsidP="005A25CB">
      <w:r>
        <w:separator/>
      </w:r>
    </w:p>
  </w:footnote>
  <w:footnote w:type="continuationSeparator" w:id="0">
    <w:p w14:paraId="50905F4F" w14:textId="77777777" w:rsidR="004437B3" w:rsidRDefault="004437B3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002C41"/>
    <w:rsid w:val="00026766"/>
    <w:rsid w:val="001002C0"/>
    <w:rsid w:val="002E646D"/>
    <w:rsid w:val="003D5A9F"/>
    <w:rsid w:val="003E26E1"/>
    <w:rsid w:val="004437B3"/>
    <w:rsid w:val="005A25CB"/>
    <w:rsid w:val="005C19CB"/>
    <w:rsid w:val="005E1741"/>
    <w:rsid w:val="00643F28"/>
    <w:rsid w:val="006A39C3"/>
    <w:rsid w:val="00795096"/>
    <w:rsid w:val="007F2936"/>
    <w:rsid w:val="00923C4C"/>
    <w:rsid w:val="00AE4E80"/>
    <w:rsid w:val="00B52786"/>
    <w:rsid w:val="00CE73D7"/>
    <w:rsid w:val="00E72706"/>
    <w:rsid w:val="00E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9B%BA%E5%AE%9A%E7%9B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2019-11-04T03:51:00Z</dcterms:created>
  <dcterms:modified xsi:type="dcterms:W3CDTF">2019-11-04T03:51:00Z</dcterms:modified>
</cp:coreProperties>
</file>