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A38C5" w14:textId="16787F8A" w:rsidR="000D131C" w:rsidRDefault="000D131C" w:rsidP="000D131C">
      <w:pPr>
        <w:widowControl/>
        <w:shd w:val="clear" w:color="auto" w:fill="FFFFFF"/>
        <w:spacing w:before="100" w:beforeAutospacing="1" w:after="100" w:afterAutospacing="1" w:line="420" w:lineRule="atLeast"/>
        <w:jc w:val="center"/>
        <w:rPr>
          <w:rFonts w:ascii="黑体" w:eastAsia="黑体" w:hAnsi="黑体" w:cs="Arial"/>
          <w:color w:val="6F7379"/>
          <w:sz w:val="40"/>
          <w:szCs w:val="20"/>
        </w:rPr>
      </w:pPr>
      <w:r w:rsidRPr="000D131C">
        <w:rPr>
          <w:rFonts w:ascii="黑体" w:eastAsia="黑体" w:hAnsi="黑体" w:cs="Arial"/>
          <w:color w:val="6F7379"/>
          <w:sz w:val="40"/>
          <w:szCs w:val="20"/>
        </w:rPr>
        <w:t>关于印发《兰州大学非学历继续教育管理规定》的通知</w:t>
      </w:r>
    </w:p>
    <w:p w14:paraId="27C19CE3" w14:textId="397F68D0" w:rsidR="000D131C" w:rsidRPr="000D131C" w:rsidRDefault="000D131C" w:rsidP="000D131C">
      <w:pPr>
        <w:widowControl/>
        <w:shd w:val="clear" w:color="auto" w:fill="FFFFFF"/>
        <w:spacing w:before="100" w:beforeAutospacing="1" w:after="100" w:afterAutospacing="1" w:line="420" w:lineRule="atLeast"/>
        <w:jc w:val="center"/>
        <w:rPr>
          <w:rFonts w:ascii="仿宋" w:eastAsia="仿宋" w:hAnsi="仿宋" w:cs="Arial" w:hint="eastAsia"/>
          <w:color w:val="6F7379"/>
          <w:sz w:val="28"/>
          <w:szCs w:val="28"/>
        </w:rPr>
      </w:pPr>
      <w:proofErr w:type="gramStart"/>
      <w:r w:rsidRPr="000D131C">
        <w:rPr>
          <w:rFonts w:ascii="仿宋" w:eastAsia="仿宋" w:hAnsi="仿宋" w:hint="eastAsia"/>
          <w:color w:val="000000"/>
          <w:sz w:val="28"/>
          <w:szCs w:val="28"/>
        </w:rPr>
        <w:t>校网教</w:t>
      </w:r>
      <w:proofErr w:type="gramEnd"/>
      <w:r w:rsidRPr="000D131C">
        <w:rPr>
          <w:rFonts w:ascii="仿宋" w:eastAsia="仿宋" w:hAnsi="仿宋" w:hint="eastAsia"/>
          <w:color w:val="000000"/>
          <w:sz w:val="28"/>
          <w:szCs w:val="28"/>
        </w:rPr>
        <w:t>〔2020〕1号</w:t>
      </w:r>
    </w:p>
    <w:p w14:paraId="5D050D8F" w14:textId="6283A7D3" w:rsidR="000D131C" w:rsidRPr="000D131C" w:rsidRDefault="000D131C" w:rsidP="000D131C">
      <w:pPr>
        <w:widowControl/>
        <w:shd w:val="clear" w:color="auto" w:fill="FFFFFF"/>
        <w:spacing w:before="100" w:beforeAutospacing="1" w:after="100" w:afterAutospacing="1" w:line="420" w:lineRule="atLeast"/>
        <w:jc w:val="left"/>
        <w:rPr>
          <w:rFonts w:ascii="仿宋" w:eastAsia="仿宋" w:hAnsi="仿宋" w:cs="Arial"/>
          <w:color w:val="6A6A6A"/>
          <w:kern w:val="0"/>
          <w:sz w:val="28"/>
          <w:szCs w:val="28"/>
        </w:rPr>
      </w:pPr>
      <w:r w:rsidRPr="000D131C">
        <w:rPr>
          <w:rFonts w:ascii="仿宋" w:eastAsia="仿宋" w:hAnsi="仿宋" w:cs="Arial" w:hint="eastAsia"/>
          <w:color w:val="6A6A6A"/>
          <w:kern w:val="0"/>
          <w:sz w:val="28"/>
          <w:szCs w:val="28"/>
        </w:rPr>
        <w:t>各有关单位：</w:t>
      </w:r>
      <w:r w:rsidRPr="000D131C">
        <w:rPr>
          <w:rFonts w:ascii="仿宋" w:eastAsia="仿宋" w:hAnsi="仿宋" w:cs="Arial" w:hint="eastAsia"/>
          <w:color w:val="6A6A6A"/>
          <w:kern w:val="0"/>
          <w:sz w:val="28"/>
          <w:szCs w:val="28"/>
        </w:rPr>
        <w:br/>
      </w:r>
      <w:r w:rsidRPr="000D131C">
        <w:rPr>
          <w:rFonts w:ascii="Calibri" w:eastAsia="仿宋" w:hAnsi="Calibri" w:cs="Calibri"/>
          <w:color w:val="6A6A6A"/>
          <w:kern w:val="0"/>
          <w:sz w:val="28"/>
          <w:szCs w:val="28"/>
        </w:rPr>
        <w:t>       </w:t>
      </w:r>
      <w:r w:rsidRPr="000D131C">
        <w:rPr>
          <w:rFonts w:ascii="仿宋" w:eastAsia="仿宋" w:hAnsi="仿宋" w:cs="Arial" w:hint="eastAsia"/>
          <w:color w:val="6A6A6A"/>
          <w:kern w:val="0"/>
          <w:sz w:val="28"/>
          <w:szCs w:val="28"/>
        </w:rPr>
        <w:t xml:space="preserve"> 《兰州大学非学历继续教育管理规定》已经2020年3月25日校长办公会议审议通过，现予印发，请遵照执行。</w:t>
      </w:r>
    </w:p>
    <w:p w14:paraId="25E60429" w14:textId="5D72C18F" w:rsidR="000D131C" w:rsidRPr="000D131C" w:rsidRDefault="000D131C" w:rsidP="000D131C">
      <w:pPr>
        <w:widowControl/>
        <w:shd w:val="clear" w:color="auto" w:fill="FFFFFF"/>
        <w:spacing w:line="420" w:lineRule="atLeast"/>
        <w:jc w:val="left"/>
        <w:rPr>
          <w:rFonts w:ascii="仿宋" w:eastAsia="仿宋" w:hAnsi="仿宋" w:cs="Arial"/>
          <w:color w:val="6A6A6A"/>
          <w:kern w:val="0"/>
          <w:sz w:val="28"/>
          <w:szCs w:val="28"/>
        </w:rPr>
      </w:pPr>
      <w:r w:rsidRPr="000D131C">
        <w:rPr>
          <w:rFonts w:ascii="Calibri" w:eastAsia="仿宋" w:hAnsi="Calibri" w:cs="Calibri"/>
          <w:color w:val="000000"/>
          <w:kern w:val="0"/>
          <w:sz w:val="28"/>
          <w:szCs w:val="28"/>
        </w:rPr>
        <w:t>                                                                      </w:t>
      </w:r>
      <w:r w:rsidRPr="000D131C">
        <w:rPr>
          <w:rFonts w:ascii="仿宋" w:eastAsia="仿宋" w:hAnsi="仿宋" w:cs="Arial" w:hint="eastAsia"/>
          <w:color w:val="000000"/>
          <w:kern w:val="0"/>
          <w:sz w:val="28"/>
          <w:szCs w:val="28"/>
        </w:rPr>
        <w:br/>
      </w:r>
      <w:r w:rsidRPr="000D131C">
        <w:rPr>
          <w:rFonts w:ascii="仿宋" w:eastAsia="仿宋" w:hAnsi="仿宋" w:cs="Arial" w:hint="eastAsia"/>
          <w:color w:val="000000"/>
          <w:kern w:val="0"/>
          <w:sz w:val="28"/>
          <w:szCs w:val="28"/>
        </w:rPr>
        <w:br/>
      </w:r>
      <w:r w:rsidRPr="000D131C">
        <w:rPr>
          <w:rFonts w:ascii="Calibri" w:eastAsia="仿宋" w:hAnsi="Calibri" w:cs="Calibri"/>
          <w:color w:val="000000"/>
          <w:kern w:val="0"/>
          <w:sz w:val="28"/>
          <w:szCs w:val="28"/>
        </w:rPr>
        <w:t>                                                                           </w:t>
      </w:r>
      <w:r w:rsidRPr="000D131C">
        <w:rPr>
          <w:rFonts w:ascii="仿宋" w:eastAsia="仿宋" w:hAnsi="仿宋" w:cs="Arial" w:hint="eastAsia"/>
          <w:color w:val="000000"/>
          <w:kern w:val="0"/>
          <w:sz w:val="28"/>
          <w:szCs w:val="28"/>
        </w:rPr>
        <w:t>兰州大学（章）</w:t>
      </w:r>
    </w:p>
    <w:p w14:paraId="359DAC19" w14:textId="77777777" w:rsidR="000D131C" w:rsidRDefault="000D131C" w:rsidP="000D131C">
      <w:pPr>
        <w:widowControl/>
        <w:shd w:val="clear" w:color="auto" w:fill="FFFFFF"/>
        <w:spacing w:before="100" w:beforeAutospacing="1" w:after="100" w:afterAutospacing="1" w:line="420" w:lineRule="atLeast"/>
        <w:jc w:val="left"/>
        <w:rPr>
          <w:rFonts w:ascii="仿宋" w:eastAsia="仿宋" w:hAnsi="仿宋" w:cs="Arial"/>
          <w:color w:val="000000"/>
          <w:kern w:val="0"/>
          <w:sz w:val="28"/>
          <w:szCs w:val="28"/>
        </w:rPr>
        <w:sectPr w:rsidR="000D131C">
          <w:pgSz w:w="11906" w:h="16838"/>
          <w:pgMar w:top="1440" w:right="1800" w:bottom="1440" w:left="1800" w:header="851" w:footer="992" w:gutter="0"/>
          <w:cols w:space="425"/>
          <w:docGrid w:type="lines" w:linePitch="312"/>
        </w:sectPr>
      </w:pPr>
      <w:r w:rsidRPr="000D131C">
        <w:rPr>
          <w:rFonts w:ascii="Calibri" w:eastAsia="仿宋" w:hAnsi="Calibri" w:cs="Calibri"/>
          <w:color w:val="000000"/>
          <w:kern w:val="0"/>
          <w:sz w:val="28"/>
          <w:szCs w:val="28"/>
        </w:rPr>
        <w:t>                                                                        </w:t>
      </w:r>
      <w:r w:rsidRPr="000D131C">
        <w:rPr>
          <w:rFonts w:ascii="仿宋" w:eastAsia="仿宋" w:hAnsi="仿宋" w:cs="Arial" w:hint="eastAsia"/>
          <w:color w:val="000000"/>
          <w:kern w:val="0"/>
          <w:sz w:val="28"/>
          <w:szCs w:val="28"/>
        </w:rPr>
        <w:t>2020年3月27日</w:t>
      </w:r>
      <w:r w:rsidRPr="000D131C">
        <w:rPr>
          <w:rFonts w:ascii="Calibri" w:eastAsia="仿宋" w:hAnsi="Calibri" w:cs="Calibri"/>
          <w:color w:val="000000"/>
          <w:kern w:val="0"/>
          <w:sz w:val="28"/>
          <w:szCs w:val="28"/>
        </w:rPr>
        <w:t>                  </w:t>
      </w:r>
      <w:r w:rsidRPr="000D131C">
        <w:rPr>
          <w:rFonts w:ascii="仿宋" w:eastAsia="仿宋" w:hAnsi="仿宋" w:cs="Arial" w:hint="eastAsia"/>
          <w:color w:val="000000"/>
          <w:kern w:val="0"/>
          <w:sz w:val="28"/>
          <w:szCs w:val="28"/>
        </w:rPr>
        <w:br/>
      </w:r>
    </w:p>
    <w:p w14:paraId="043A713D" w14:textId="1B1FFF9B" w:rsidR="000D131C" w:rsidRPr="000D131C" w:rsidRDefault="000D131C" w:rsidP="000D131C">
      <w:pPr>
        <w:widowControl/>
        <w:shd w:val="clear" w:color="auto" w:fill="FFFFFF"/>
        <w:spacing w:before="100" w:beforeAutospacing="1" w:after="100" w:afterAutospacing="1" w:line="420" w:lineRule="atLeast"/>
        <w:jc w:val="left"/>
        <w:rPr>
          <w:rFonts w:ascii="仿宋" w:eastAsia="仿宋" w:hAnsi="仿宋" w:cs="Arial"/>
          <w:color w:val="6A6A6A"/>
          <w:kern w:val="0"/>
          <w:sz w:val="28"/>
          <w:szCs w:val="28"/>
        </w:rPr>
      </w:pPr>
      <w:bookmarkStart w:id="0" w:name="_GoBack"/>
      <w:bookmarkEnd w:id="0"/>
      <w:r w:rsidRPr="000D131C">
        <w:rPr>
          <w:rFonts w:ascii="仿宋" w:eastAsia="仿宋" w:hAnsi="仿宋" w:cs="Arial" w:hint="eastAsia"/>
          <w:color w:val="000000"/>
          <w:kern w:val="0"/>
          <w:sz w:val="28"/>
          <w:szCs w:val="28"/>
        </w:rPr>
        <w:lastRenderedPageBreak/>
        <w:t>附件</w:t>
      </w:r>
    </w:p>
    <w:p w14:paraId="5116EA8E" w14:textId="77777777" w:rsidR="000D131C" w:rsidRPr="000D131C" w:rsidRDefault="000D131C" w:rsidP="000D131C">
      <w:pPr>
        <w:widowControl/>
        <w:shd w:val="clear" w:color="auto" w:fill="FFFFFF"/>
        <w:spacing w:line="660" w:lineRule="exact"/>
        <w:jc w:val="center"/>
        <w:rPr>
          <w:rFonts w:ascii="仿宋" w:eastAsia="仿宋" w:hAnsi="仿宋" w:cs="Arial"/>
          <w:color w:val="6A6A6A"/>
          <w:kern w:val="0"/>
          <w:sz w:val="28"/>
          <w:szCs w:val="28"/>
        </w:rPr>
      </w:pPr>
      <w:r w:rsidRPr="000D131C">
        <w:rPr>
          <w:rFonts w:ascii="仿宋" w:eastAsia="仿宋" w:hAnsi="仿宋" w:cs="Arial" w:hint="eastAsia"/>
          <w:color w:val="000000"/>
          <w:kern w:val="0"/>
          <w:sz w:val="28"/>
          <w:szCs w:val="28"/>
        </w:rPr>
        <w:t>兰州大学非学历继续教育管理规定</w:t>
      </w:r>
      <w:r w:rsidRPr="000D131C">
        <w:rPr>
          <w:rFonts w:ascii="仿宋" w:eastAsia="仿宋" w:hAnsi="仿宋" w:cs="Arial"/>
          <w:color w:val="6A6A6A"/>
          <w:kern w:val="0"/>
          <w:sz w:val="28"/>
          <w:szCs w:val="28"/>
        </w:rPr>
        <w:br/>
      </w:r>
      <w:r w:rsidRPr="000D131C">
        <w:rPr>
          <w:rFonts w:ascii="Calibri" w:eastAsia="仿宋" w:hAnsi="Calibri" w:cs="Calibri"/>
          <w:color w:val="000000"/>
          <w:kern w:val="0"/>
          <w:sz w:val="28"/>
          <w:szCs w:val="28"/>
        </w:rPr>
        <w:t> </w:t>
      </w:r>
      <w:r w:rsidRPr="000D131C">
        <w:rPr>
          <w:rFonts w:ascii="仿宋" w:eastAsia="仿宋" w:hAnsi="仿宋" w:cs="黑体" w:hint="eastAsia"/>
          <w:color w:val="000000"/>
          <w:kern w:val="0"/>
          <w:sz w:val="28"/>
          <w:szCs w:val="28"/>
        </w:rPr>
        <w:t>第一章 总  则</w:t>
      </w:r>
    </w:p>
    <w:p w14:paraId="773128AB" w14:textId="77777777" w:rsidR="000D131C" w:rsidRPr="000D131C" w:rsidRDefault="000D131C" w:rsidP="000D131C">
      <w:pPr>
        <w:widowControl/>
        <w:shd w:val="clear" w:color="auto" w:fill="FFFFFF"/>
        <w:spacing w:line="420" w:lineRule="atLeast"/>
        <w:ind w:firstLineChars="1000" w:firstLine="2800"/>
        <w:jc w:val="left"/>
        <w:rPr>
          <w:rFonts w:ascii="仿宋" w:eastAsia="仿宋" w:hAnsi="仿宋" w:cs="Arial"/>
          <w:color w:val="6A6A6A"/>
          <w:kern w:val="0"/>
          <w:sz w:val="28"/>
          <w:szCs w:val="28"/>
        </w:rPr>
      </w:pPr>
      <w:r w:rsidRPr="000D131C">
        <w:rPr>
          <w:rFonts w:ascii="Calibri" w:eastAsia="仿宋" w:hAnsi="Calibri" w:cs="Calibri"/>
          <w:color w:val="6A6A6A"/>
          <w:kern w:val="0"/>
          <w:sz w:val="28"/>
          <w:szCs w:val="28"/>
        </w:rPr>
        <w:t>  </w:t>
      </w:r>
    </w:p>
    <w:p w14:paraId="33F21538" w14:textId="77777777" w:rsidR="000D131C" w:rsidRPr="000D131C" w:rsidRDefault="000D131C" w:rsidP="000D131C">
      <w:pPr>
        <w:widowControl/>
        <w:shd w:val="clear" w:color="auto" w:fill="FFFFFF"/>
        <w:spacing w:line="540" w:lineRule="exact"/>
        <w:ind w:firstLineChars="200" w:firstLine="560"/>
        <w:jc w:val="left"/>
        <w:rPr>
          <w:rFonts w:ascii="仿宋" w:eastAsia="仿宋" w:hAnsi="仿宋" w:cs="Arial"/>
          <w:color w:val="6A6A6A"/>
          <w:kern w:val="0"/>
          <w:sz w:val="28"/>
          <w:szCs w:val="28"/>
        </w:rPr>
      </w:pPr>
      <w:r w:rsidRPr="000D131C">
        <w:rPr>
          <w:rFonts w:ascii="仿宋" w:eastAsia="仿宋" w:hAnsi="仿宋" w:cs="楷体_GB2312" w:hint="eastAsia"/>
          <w:color w:val="000000"/>
          <w:kern w:val="0"/>
          <w:sz w:val="28"/>
          <w:szCs w:val="28"/>
        </w:rPr>
        <w:t>第一条</w:t>
      </w:r>
      <w:r w:rsidRPr="000D131C">
        <w:rPr>
          <w:rFonts w:ascii="仿宋" w:eastAsia="仿宋" w:hAnsi="仿宋" w:cs="仿宋_GB2312" w:hint="eastAsia"/>
          <w:color w:val="000000"/>
          <w:kern w:val="0"/>
          <w:sz w:val="28"/>
          <w:szCs w:val="28"/>
        </w:rPr>
        <w:t xml:space="preserve"> 非学历继续教育是学校教育事业的重要组成部分，是学校服务社会，构建终身教育体系和学习型社会的重要途径。为推动兰州大学（以下简称“学校”）非学历继续教育健康发展，提高非学历继续教育办学水平和社会声誉，结合学校实际，特制订本规定。</w:t>
      </w:r>
    </w:p>
    <w:p w14:paraId="6924CACD" w14:textId="77777777" w:rsidR="000D131C" w:rsidRPr="000D131C" w:rsidRDefault="000D131C" w:rsidP="000D131C">
      <w:pPr>
        <w:widowControl/>
        <w:shd w:val="clear" w:color="auto" w:fill="FFFFFF"/>
        <w:spacing w:line="540" w:lineRule="exact"/>
        <w:ind w:firstLineChars="200" w:firstLine="560"/>
        <w:jc w:val="left"/>
        <w:rPr>
          <w:rFonts w:ascii="仿宋" w:eastAsia="仿宋" w:hAnsi="仿宋" w:cs="Arial"/>
          <w:color w:val="6A6A6A"/>
          <w:kern w:val="0"/>
          <w:sz w:val="28"/>
          <w:szCs w:val="28"/>
        </w:rPr>
      </w:pPr>
      <w:r w:rsidRPr="000D131C">
        <w:rPr>
          <w:rFonts w:ascii="仿宋" w:eastAsia="仿宋" w:hAnsi="仿宋" w:cs="楷体_GB2312" w:hint="eastAsia"/>
          <w:color w:val="000000"/>
          <w:kern w:val="0"/>
          <w:sz w:val="28"/>
          <w:szCs w:val="28"/>
        </w:rPr>
        <w:t>第二条</w:t>
      </w:r>
      <w:r w:rsidRPr="000D131C">
        <w:rPr>
          <w:rFonts w:ascii="仿宋" w:eastAsia="仿宋" w:hAnsi="仿宋" w:cs="仿宋_GB2312" w:hint="eastAsia"/>
          <w:color w:val="000000"/>
          <w:kern w:val="0"/>
          <w:sz w:val="28"/>
          <w:szCs w:val="28"/>
        </w:rPr>
        <w:t xml:space="preserve"> 本规定涉及的非学历继续教育是指以学校名义，利用学校资源开展的不颁发学历文凭和学位证书的办学活动。主要包括各类高层次研讨班、研修班、进修班以及大学后继续教育的各类培训班、辅导班和短训班等。</w:t>
      </w:r>
    </w:p>
    <w:p w14:paraId="438502EC" w14:textId="77777777" w:rsidR="000D131C" w:rsidRPr="000D131C" w:rsidRDefault="000D131C" w:rsidP="000D131C">
      <w:pPr>
        <w:widowControl/>
        <w:shd w:val="clear" w:color="auto" w:fill="FFFFFF"/>
        <w:spacing w:line="540" w:lineRule="exact"/>
        <w:ind w:firstLineChars="200" w:firstLine="560"/>
        <w:jc w:val="left"/>
        <w:rPr>
          <w:rFonts w:ascii="仿宋" w:eastAsia="仿宋" w:hAnsi="仿宋" w:cs="Arial"/>
          <w:color w:val="6A6A6A"/>
          <w:kern w:val="0"/>
          <w:sz w:val="28"/>
          <w:szCs w:val="28"/>
        </w:rPr>
      </w:pPr>
      <w:r w:rsidRPr="000D131C">
        <w:rPr>
          <w:rFonts w:ascii="仿宋" w:eastAsia="仿宋" w:hAnsi="仿宋" w:cs="楷体_GB2312" w:hint="eastAsia"/>
          <w:color w:val="000000"/>
          <w:kern w:val="0"/>
          <w:sz w:val="28"/>
          <w:szCs w:val="28"/>
        </w:rPr>
        <w:t>第三条</w:t>
      </w:r>
      <w:r w:rsidRPr="000D131C">
        <w:rPr>
          <w:rFonts w:ascii="仿宋" w:eastAsia="仿宋" w:hAnsi="仿宋" w:cs="仿宋_GB2312" w:hint="eastAsia"/>
          <w:color w:val="000000"/>
          <w:kern w:val="0"/>
          <w:sz w:val="28"/>
          <w:szCs w:val="28"/>
        </w:rPr>
        <w:t xml:space="preserve"> 非学历继续教育必须遵守国家和地方的法律法规，符合政府主管部门的政策要求，坚持服务国家战略和地方经济社会发展需求，有利于学校整体发展，服从学校的统一管理，保障学校的利益，充分发挥学校的资源优势，注重培育品牌项目，保证教学质量，提高办学效益，为学校“双一流”建设提供有力支持。</w:t>
      </w:r>
    </w:p>
    <w:p w14:paraId="60CDF984" w14:textId="77777777" w:rsidR="000D131C" w:rsidRPr="000D131C" w:rsidRDefault="000D131C" w:rsidP="000D131C">
      <w:pPr>
        <w:widowControl/>
        <w:shd w:val="clear" w:color="auto" w:fill="FFFFFF"/>
        <w:spacing w:line="540" w:lineRule="exact"/>
        <w:ind w:firstLineChars="200" w:firstLine="560"/>
        <w:jc w:val="left"/>
        <w:rPr>
          <w:rFonts w:ascii="仿宋" w:eastAsia="仿宋" w:hAnsi="仿宋" w:cs="Arial"/>
          <w:color w:val="6A6A6A"/>
          <w:kern w:val="0"/>
          <w:sz w:val="28"/>
          <w:szCs w:val="28"/>
        </w:rPr>
      </w:pPr>
      <w:r w:rsidRPr="000D131C">
        <w:rPr>
          <w:rFonts w:ascii="仿宋" w:eastAsia="仿宋" w:hAnsi="仿宋" w:cs="楷体_GB2312" w:hint="eastAsia"/>
          <w:color w:val="000000"/>
          <w:kern w:val="0"/>
          <w:sz w:val="28"/>
          <w:szCs w:val="28"/>
        </w:rPr>
        <w:t>第四条</w:t>
      </w:r>
      <w:r w:rsidRPr="000D131C">
        <w:rPr>
          <w:rFonts w:ascii="仿宋" w:eastAsia="仿宋" w:hAnsi="仿宋" w:cs="仿宋_GB2312" w:hint="eastAsia"/>
          <w:color w:val="000000"/>
          <w:kern w:val="0"/>
          <w:sz w:val="28"/>
          <w:szCs w:val="28"/>
        </w:rPr>
        <w:t xml:space="preserve"> 学校鼓励校内单位根据社会需求，发挥自身学科、专业和师资优势，开展形式多样、特色鲜明、成效显著的非学历继续教育活动。</w:t>
      </w:r>
    </w:p>
    <w:p w14:paraId="58EA185D" w14:textId="77777777" w:rsidR="000D131C" w:rsidRPr="000D131C" w:rsidRDefault="000D131C" w:rsidP="000D131C">
      <w:pPr>
        <w:widowControl/>
        <w:shd w:val="clear" w:color="auto" w:fill="FFFFFF"/>
        <w:spacing w:line="540" w:lineRule="exact"/>
        <w:ind w:firstLineChars="200" w:firstLine="560"/>
        <w:jc w:val="left"/>
        <w:rPr>
          <w:rFonts w:ascii="仿宋" w:eastAsia="仿宋" w:hAnsi="仿宋" w:cs="Arial"/>
          <w:color w:val="6A6A6A"/>
          <w:kern w:val="0"/>
          <w:sz w:val="28"/>
          <w:szCs w:val="28"/>
        </w:rPr>
      </w:pPr>
      <w:r w:rsidRPr="000D131C">
        <w:rPr>
          <w:rFonts w:ascii="仿宋" w:eastAsia="仿宋" w:hAnsi="仿宋" w:cs="楷体_GB2312" w:hint="eastAsia"/>
          <w:color w:val="000000"/>
          <w:kern w:val="0"/>
          <w:sz w:val="28"/>
          <w:szCs w:val="28"/>
        </w:rPr>
        <w:t>第五条</w:t>
      </w:r>
      <w:r w:rsidRPr="000D131C">
        <w:rPr>
          <w:rFonts w:ascii="仿宋" w:eastAsia="仿宋" w:hAnsi="仿宋" w:cs="仿宋_GB2312" w:hint="eastAsia"/>
          <w:color w:val="000000"/>
          <w:kern w:val="0"/>
          <w:sz w:val="28"/>
          <w:szCs w:val="28"/>
        </w:rPr>
        <w:t xml:space="preserve"> 非学历继续教育实行项目审批制度，</w:t>
      </w:r>
      <w:r w:rsidRPr="000D131C">
        <w:rPr>
          <w:rFonts w:ascii="仿宋" w:eastAsia="仿宋" w:hAnsi="仿宋" w:cs="仿宋_GB2312" w:hint="eastAsia"/>
          <w:color w:val="000000"/>
          <w:kern w:val="54"/>
          <w:sz w:val="28"/>
          <w:szCs w:val="28"/>
        </w:rPr>
        <w:t>经</w:t>
      </w:r>
      <w:r w:rsidRPr="000D131C">
        <w:rPr>
          <w:rFonts w:ascii="仿宋" w:eastAsia="仿宋" w:hAnsi="仿宋" w:cs="仿宋_GB2312" w:hint="eastAsia"/>
          <w:color w:val="000000"/>
          <w:kern w:val="0"/>
          <w:sz w:val="28"/>
          <w:szCs w:val="28"/>
        </w:rPr>
        <w:t>审批</w:t>
      </w:r>
      <w:r w:rsidRPr="000D131C">
        <w:rPr>
          <w:rFonts w:ascii="仿宋" w:eastAsia="仿宋" w:hAnsi="仿宋" w:cs="仿宋_GB2312" w:hint="eastAsia"/>
          <w:color w:val="000000"/>
          <w:kern w:val="54"/>
          <w:sz w:val="28"/>
          <w:szCs w:val="28"/>
        </w:rPr>
        <w:t>后方可开展相关活动。所有培训项目必须一期一报。</w:t>
      </w:r>
      <w:r w:rsidRPr="000D131C">
        <w:rPr>
          <w:rFonts w:ascii="仿宋" w:eastAsia="仿宋" w:hAnsi="仿宋" w:cs="仿宋_GB2312" w:hint="eastAsia"/>
          <w:color w:val="000000"/>
          <w:kern w:val="0"/>
          <w:sz w:val="28"/>
          <w:szCs w:val="28"/>
        </w:rPr>
        <w:t>任何单位和个人不得以学校的名义举办未经审批的非学历继续教育项目。</w:t>
      </w:r>
      <w:r w:rsidRPr="000D131C">
        <w:rPr>
          <w:rFonts w:ascii="仿宋" w:eastAsia="仿宋" w:hAnsi="仿宋" w:cs="Arial"/>
          <w:color w:val="6A6A6A"/>
          <w:kern w:val="0"/>
          <w:sz w:val="28"/>
          <w:szCs w:val="28"/>
        </w:rPr>
        <w:br/>
      </w:r>
      <w:r w:rsidRPr="000D131C">
        <w:rPr>
          <w:rFonts w:ascii="Calibri" w:eastAsia="仿宋" w:hAnsi="Calibri" w:cs="Calibri"/>
          <w:color w:val="6A6A6A"/>
          <w:kern w:val="0"/>
          <w:sz w:val="28"/>
          <w:szCs w:val="28"/>
        </w:rPr>
        <w:t> </w:t>
      </w:r>
    </w:p>
    <w:p w14:paraId="27B598B4" w14:textId="77777777" w:rsidR="000D131C" w:rsidRPr="000D131C" w:rsidRDefault="000D131C" w:rsidP="000D131C">
      <w:pPr>
        <w:widowControl/>
        <w:shd w:val="clear" w:color="auto" w:fill="FFFFFF"/>
        <w:spacing w:line="540" w:lineRule="exact"/>
        <w:ind w:firstLineChars="200" w:firstLine="560"/>
        <w:jc w:val="center"/>
        <w:rPr>
          <w:rFonts w:ascii="仿宋" w:eastAsia="仿宋" w:hAnsi="仿宋" w:cs="Arial"/>
          <w:color w:val="6A6A6A"/>
          <w:kern w:val="0"/>
          <w:sz w:val="28"/>
          <w:szCs w:val="28"/>
        </w:rPr>
      </w:pPr>
      <w:r w:rsidRPr="000D131C">
        <w:rPr>
          <w:rFonts w:ascii="仿宋" w:eastAsia="仿宋" w:hAnsi="仿宋" w:cs="黑体" w:hint="eastAsia"/>
          <w:color w:val="000000"/>
          <w:kern w:val="0"/>
          <w:sz w:val="28"/>
          <w:szCs w:val="28"/>
        </w:rPr>
        <w:lastRenderedPageBreak/>
        <w:t>第二章 管理机制</w:t>
      </w:r>
    </w:p>
    <w:p w14:paraId="7CB000F6" w14:textId="77777777" w:rsidR="000D131C" w:rsidRPr="000D131C" w:rsidRDefault="000D131C" w:rsidP="000D131C">
      <w:pPr>
        <w:widowControl/>
        <w:shd w:val="clear" w:color="auto" w:fill="FFFFFF"/>
        <w:adjustRightInd w:val="0"/>
        <w:spacing w:line="540" w:lineRule="exact"/>
        <w:ind w:firstLineChars="200" w:firstLine="560"/>
        <w:jc w:val="left"/>
        <w:rPr>
          <w:rFonts w:ascii="仿宋" w:eastAsia="仿宋" w:hAnsi="仿宋" w:cs="Arial"/>
          <w:color w:val="6A6A6A"/>
          <w:kern w:val="0"/>
          <w:sz w:val="28"/>
          <w:szCs w:val="28"/>
        </w:rPr>
      </w:pPr>
      <w:r w:rsidRPr="000D131C">
        <w:rPr>
          <w:rFonts w:ascii="仿宋" w:eastAsia="仿宋" w:hAnsi="仿宋" w:cs="楷体_GB2312" w:hint="eastAsia"/>
          <w:color w:val="000000"/>
          <w:kern w:val="0"/>
          <w:sz w:val="28"/>
          <w:szCs w:val="28"/>
        </w:rPr>
        <w:t>第六条</w:t>
      </w:r>
      <w:r w:rsidRPr="000D131C">
        <w:rPr>
          <w:rFonts w:ascii="仿宋" w:eastAsia="仿宋" w:hAnsi="仿宋" w:cs="仿宋_GB2312" w:hint="eastAsia"/>
          <w:color w:val="000000"/>
          <w:kern w:val="0"/>
          <w:sz w:val="28"/>
          <w:szCs w:val="28"/>
        </w:rPr>
        <w:t xml:space="preserve"> 非学历继续教育实行学校统一领导，归口管理。网络与继续教育学院是学校非学历继续教育的归口管理部门。负责制定非学历继续教育的发展规划和管理制度；承担学校非学历继续教育项目办学合同（协议）审核和项目备案工作；负责学校继续教育培训网和培训学员数据库的建设工作；指导承办单位开展非学历继续教育活动；监督检查非学历继续教育项目的运行情况；统一管理非学历继续教育培训（结业）证书等。</w:t>
      </w:r>
    </w:p>
    <w:p w14:paraId="0721D9D4" w14:textId="77777777" w:rsidR="000D131C" w:rsidRPr="000D131C" w:rsidRDefault="000D131C" w:rsidP="000D131C">
      <w:pPr>
        <w:widowControl/>
        <w:shd w:val="clear" w:color="auto" w:fill="FFFFFF"/>
        <w:spacing w:line="500" w:lineRule="exact"/>
        <w:ind w:firstLineChars="200" w:firstLine="560"/>
        <w:jc w:val="left"/>
        <w:rPr>
          <w:rFonts w:ascii="仿宋" w:eastAsia="仿宋" w:hAnsi="仿宋" w:cs="Arial"/>
          <w:color w:val="6A6A6A"/>
          <w:kern w:val="0"/>
          <w:sz w:val="28"/>
          <w:szCs w:val="28"/>
        </w:rPr>
      </w:pPr>
      <w:r w:rsidRPr="000D131C">
        <w:rPr>
          <w:rFonts w:ascii="仿宋" w:eastAsia="仿宋" w:hAnsi="仿宋" w:cs="楷体_GB2312" w:hint="eastAsia"/>
          <w:color w:val="000000"/>
          <w:kern w:val="0"/>
          <w:sz w:val="28"/>
          <w:szCs w:val="28"/>
        </w:rPr>
        <w:t>第七条</w:t>
      </w:r>
      <w:r w:rsidRPr="000D131C">
        <w:rPr>
          <w:rFonts w:ascii="仿宋" w:eastAsia="仿宋" w:hAnsi="仿宋" w:cs="仿宋_GB2312" w:hint="eastAsia"/>
          <w:color w:val="000000"/>
          <w:kern w:val="0"/>
          <w:sz w:val="28"/>
          <w:szCs w:val="28"/>
        </w:rPr>
        <w:t xml:space="preserve"> 各承办单位履行对非学历继续教育项目全过程管理的职责。负责</w:t>
      </w:r>
      <w:r w:rsidRPr="000D131C">
        <w:rPr>
          <w:rFonts w:ascii="仿宋" w:eastAsia="仿宋" w:hAnsi="仿宋" w:cs="仿宋_GB2312" w:hint="eastAsia"/>
          <w:color w:val="000000"/>
          <w:kern w:val="54"/>
          <w:sz w:val="28"/>
          <w:szCs w:val="28"/>
        </w:rPr>
        <w:t>选聘具有较高政治素养、业务水平高的专家、学者授课，并对授课内容负责；落实项目负责人，配备班主任，</w:t>
      </w:r>
      <w:r w:rsidRPr="000D131C">
        <w:rPr>
          <w:rFonts w:ascii="仿宋" w:eastAsia="仿宋" w:hAnsi="仿宋" w:cs="仿宋_GB2312" w:hint="eastAsia"/>
          <w:color w:val="000000"/>
          <w:kern w:val="0"/>
          <w:sz w:val="28"/>
          <w:szCs w:val="28"/>
        </w:rPr>
        <w:t>负责学员的管理和服务工作，</w:t>
      </w:r>
      <w:r w:rsidRPr="000D131C">
        <w:rPr>
          <w:rFonts w:ascii="仿宋" w:eastAsia="仿宋" w:hAnsi="仿宋" w:cs="仿宋_GB2312" w:hint="eastAsia"/>
          <w:color w:val="000000"/>
          <w:kern w:val="54"/>
          <w:sz w:val="28"/>
          <w:szCs w:val="28"/>
        </w:rPr>
        <w:t>同时制定项目管理应急预案；按照学校档案管理的要求做好相关材料归档工作。</w:t>
      </w:r>
      <w:r w:rsidRPr="000D131C">
        <w:rPr>
          <w:rFonts w:ascii="仿宋" w:eastAsia="仿宋" w:hAnsi="仿宋" w:cs="Arial"/>
          <w:color w:val="6A6A6A"/>
          <w:kern w:val="0"/>
          <w:sz w:val="28"/>
          <w:szCs w:val="28"/>
        </w:rPr>
        <w:br/>
      </w:r>
      <w:r w:rsidRPr="000D131C">
        <w:rPr>
          <w:rFonts w:ascii="Calibri" w:eastAsia="仿宋" w:hAnsi="Calibri" w:cs="Calibri"/>
          <w:color w:val="6A6A6A"/>
          <w:kern w:val="0"/>
          <w:sz w:val="28"/>
          <w:szCs w:val="28"/>
        </w:rPr>
        <w:t> </w:t>
      </w:r>
    </w:p>
    <w:p w14:paraId="38AE4241" w14:textId="77777777" w:rsidR="000D131C" w:rsidRPr="000D131C" w:rsidRDefault="000D131C" w:rsidP="000D131C">
      <w:pPr>
        <w:widowControl/>
        <w:shd w:val="clear" w:color="auto" w:fill="FFFFFF"/>
        <w:spacing w:line="500" w:lineRule="exact"/>
        <w:ind w:firstLineChars="200" w:firstLine="560"/>
        <w:jc w:val="center"/>
        <w:rPr>
          <w:rFonts w:ascii="仿宋" w:eastAsia="仿宋" w:hAnsi="仿宋" w:cs="Arial"/>
          <w:color w:val="6A6A6A"/>
          <w:kern w:val="0"/>
          <w:sz w:val="28"/>
          <w:szCs w:val="28"/>
        </w:rPr>
      </w:pPr>
      <w:r w:rsidRPr="000D131C">
        <w:rPr>
          <w:rFonts w:ascii="仿宋" w:eastAsia="仿宋" w:hAnsi="仿宋" w:cs="黑体" w:hint="eastAsia"/>
          <w:color w:val="000000"/>
          <w:kern w:val="0"/>
          <w:sz w:val="28"/>
          <w:szCs w:val="28"/>
        </w:rPr>
        <w:t>第三章 运行规范</w:t>
      </w:r>
    </w:p>
    <w:p w14:paraId="10307FD9" w14:textId="77777777" w:rsidR="000D131C" w:rsidRPr="000D131C" w:rsidRDefault="000D131C" w:rsidP="000D131C">
      <w:pPr>
        <w:widowControl/>
        <w:shd w:val="clear" w:color="auto" w:fill="FFFFFF"/>
        <w:adjustRightInd w:val="0"/>
        <w:spacing w:line="540" w:lineRule="exact"/>
        <w:ind w:firstLine="539"/>
        <w:jc w:val="left"/>
        <w:rPr>
          <w:rFonts w:ascii="仿宋" w:eastAsia="仿宋" w:hAnsi="仿宋" w:cs="Arial"/>
          <w:color w:val="6A6A6A"/>
          <w:kern w:val="0"/>
          <w:sz w:val="28"/>
          <w:szCs w:val="28"/>
        </w:rPr>
      </w:pPr>
      <w:r w:rsidRPr="000D131C">
        <w:rPr>
          <w:rFonts w:ascii="仿宋" w:eastAsia="仿宋" w:hAnsi="仿宋" w:cs="楷体_GB2312" w:hint="eastAsia"/>
          <w:color w:val="000000"/>
          <w:kern w:val="54"/>
          <w:sz w:val="28"/>
          <w:szCs w:val="28"/>
        </w:rPr>
        <w:t>第八条</w:t>
      </w:r>
      <w:r w:rsidRPr="000D131C">
        <w:rPr>
          <w:rFonts w:ascii="仿宋" w:eastAsia="仿宋" w:hAnsi="仿宋" w:cs="仿宋_GB2312" w:hint="eastAsia"/>
          <w:color w:val="000000"/>
          <w:kern w:val="54"/>
          <w:sz w:val="28"/>
          <w:szCs w:val="28"/>
        </w:rPr>
        <w:t xml:space="preserve"> </w:t>
      </w:r>
      <w:r w:rsidRPr="000D131C">
        <w:rPr>
          <w:rFonts w:ascii="仿宋" w:eastAsia="仿宋" w:hAnsi="仿宋" w:cs="Helvetica" w:hint="eastAsia"/>
          <w:color w:val="000000"/>
          <w:kern w:val="0"/>
          <w:sz w:val="28"/>
          <w:szCs w:val="28"/>
        </w:rPr>
        <w:t>非学历继续教育项目的申办必须依据学校经济合同管理等相关规定，签署办学合同（协议），明确约定各方的责、权、利关系。</w:t>
      </w:r>
      <w:r w:rsidRPr="000D131C">
        <w:rPr>
          <w:rFonts w:ascii="仿宋" w:eastAsia="仿宋" w:hAnsi="仿宋" w:cs="仿宋_GB2312" w:hint="eastAsia"/>
          <w:color w:val="000000"/>
          <w:kern w:val="54"/>
          <w:sz w:val="28"/>
          <w:szCs w:val="28"/>
        </w:rPr>
        <w:t>办学合同（协议）同时报网络与继续教育学院备案。</w:t>
      </w:r>
    </w:p>
    <w:p w14:paraId="2FA55F35" w14:textId="77777777" w:rsidR="000D131C" w:rsidRPr="000D131C" w:rsidRDefault="000D131C" w:rsidP="000D131C">
      <w:pPr>
        <w:widowControl/>
        <w:shd w:val="clear" w:color="auto" w:fill="FFFFFF"/>
        <w:adjustRightInd w:val="0"/>
        <w:spacing w:line="540" w:lineRule="exact"/>
        <w:ind w:firstLineChars="200" w:firstLine="560"/>
        <w:jc w:val="left"/>
        <w:rPr>
          <w:rFonts w:ascii="仿宋" w:eastAsia="仿宋" w:hAnsi="仿宋" w:cs="Arial"/>
          <w:color w:val="6A6A6A"/>
          <w:kern w:val="0"/>
          <w:sz w:val="28"/>
          <w:szCs w:val="28"/>
        </w:rPr>
      </w:pPr>
      <w:r w:rsidRPr="000D131C">
        <w:rPr>
          <w:rFonts w:ascii="仿宋" w:eastAsia="仿宋" w:hAnsi="仿宋" w:cs="楷体_GB2312" w:hint="eastAsia"/>
          <w:color w:val="000000"/>
          <w:kern w:val="54"/>
          <w:sz w:val="28"/>
          <w:szCs w:val="28"/>
        </w:rPr>
        <w:t>第九条</w:t>
      </w:r>
      <w:r w:rsidRPr="000D131C">
        <w:rPr>
          <w:rFonts w:ascii="仿宋" w:eastAsia="仿宋" w:hAnsi="仿宋" w:cs="仿宋_GB2312" w:hint="eastAsia"/>
          <w:b/>
          <w:color w:val="000000"/>
          <w:kern w:val="54"/>
          <w:sz w:val="28"/>
          <w:szCs w:val="28"/>
        </w:rPr>
        <w:t xml:space="preserve"> </w:t>
      </w:r>
      <w:r w:rsidRPr="000D131C">
        <w:rPr>
          <w:rFonts w:ascii="仿宋" w:eastAsia="仿宋" w:hAnsi="仿宋" w:cs="仿宋_GB2312" w:hint="eastAsia"/>
          <w:color w:val="000000"/>
          <w:kern w:val="54"/>
          <w:sz w:val="28"/>
          <w:szCs w:val="28"/>
        </w:rPr>
        <w:t>非学历继续教育的招生宣传内容应真实、合法，符合学校有关规定，不得虚假宣传或误导社会公众。自主招生项目的招生宣传工作应在立项审批后开始。</w:t>
      </w:r>
    </w:p>
    <w:p w14:paraId="764230A5" w14:textId="77777777" w:rsidR="000D131C" w:rsidRPr="000D131C" w:rsidRDefault="000D131C" w:rsidP="000D131C">
      <w:pPr>
        <w:widowControl/>
        <w:shd w:val="clear" w:color="auto" w:fill="FFFFFF"/>
        <w:adjustRightInd w:val="0"/>
        <w:spacing w:line="500" w:lineRule="exact"/>
        <w:ind w:firstLineChars="196" w:firstLine="549"/>
        <w:jc w:val="left"/>
        <w:rPr>
          <w:rFonts w:ascii="仿宋" w:eastAsia="仿宋" w:hAnsi="仿宋" w:cs="Arial"/>
          <w:color w:val="6A6A6A"/>
          <w:kern w:val="0"/>
          <w:sz w:val="28"/>
          <w:szCs w:val="28"/>
        </w:rPr>
      </w:pPr>
      <w:r w:rsidRPr="000D131C">
        <w:rPr>
          <w:rFonts w:ascii="仿宋" w:eastAsia="仿宋" w:hAnsi="仿宋" w:cs="楷体_GB2312" w:hint="eastAsia"/>
          <w:color w:val="000000"/>
          <w:kern w:val="54"/>
          <w:sz w:val="28"/>
          <w:szCs w:val="28"/>
        </w:rPr>
        <w:t xml:space="preserve">第十条 </w:t>
      </w:r>
      <w:r w:rsidRPr="000D131C">
        <w:rPr>
          <w:rFonts w:ascii="仿宋" w:eastAsia="仿宋" w:hAnsi="仿宋" w:cs="仿宋_GB2312" w:hint="eastAsia"/>
          <w:color w:val="000000"/>
          <w:kern w:val="54"/>
          <w:sz w:val="28"/>
          <w:szCs w:val="28"/>
        </w:rPr>
        <w:t>非学历继续教育要创新教学方法，提高教学质量。培训可采取面授、在线或混合式等教学形式，注重课堂讲授与实</w:t>
      </w:r>
      <w:proofErr w:type="gramStart"/>
      <w:r w:rsidRPr="000D131C">
        <w:rPr>
          <w:rFonts w:ascii="仿宋" w:eastAsia="仿宋" w:hAnsi="仿宋" w:cs="仿宋_GB2312" w:hint="eastAsia"/>
          <w:color w:val="000000"/>
          <w:kern w:val="54"/>
          <w:sz w:val="28"/>
          <w:szCs w:val="28"/>
        </w:rPr>
        <w:t>训实践</w:t>
      </w:r>
      <w:proofErr w:type="gramEnd"/>
      <w:r w:rsidRPr="000D131C">
        <w:rPr>
          <w:rFonts w:ascii="仿宋" w:eastAsia="仿宋" w:hAnsi="仿宋" w:cs="仿宋_GB2312" w:hint="eastAsia"/>
          <w:color w:val="000000"/>
          <w:kern w:val="54"/>
          <w:sz w:val="28"/>
          <w:szCs w:val="28"/>
        </w:rPr>
        <w:t>相结合。</w:t>
      </w:r>
    </w:p>
    <w:p w14:paraId="64511337" w14:textId="77777777" w:rsidR="000D131C" w:rsidRPr="000D131C" w:rsidRDefault="000D131C" w:rsidP="000D131C">
      <w:pPr>
        <w:widowControl/>
        <w:shd w:val="clear" w:color="auto" w:fill="FFFFFF"/>
        <w:adjustRightInd w:val="0"/>
        <w:spacing w:line="540" w:lineRule="exact"/>
        <w:ind w:firstLineChars="196" w:firstLine="549"/>
        <w:jc w:val="left"/>
        <w:rPr>
          <w:rFonts w:ascii="仿宋" w:eastAsia="仿宋" w:hAnsi="仿宋" w:cs="Arial"/>
          <w:color w:val="6A6A6A"/>
          <w:kern w:val="0"/>
          <w:sz w:val="28"/>
          <w:szCs w:val="28"/>
        </w:rPr>
      </w:pPr>
      <w:r w:rsidRPr="000D131C">
        <w:rPr>
          <w:rFonts w:ascii="仿宋" w:eastAsia="仿宋" w:hAnsi="仿宋" w:cs="楷体_GB2312" w:hint="eastAsia"/>
          <w:color w:val="000000"/>
          <w:kern w:val="54"/>
          <w:sz w:val="28"/>
          <w:szCs w:val="28"/>
        </w:rPr>
        <w:t>第十一条</w:t>
      </w:r>
      <w:r w:rsidRPr="000D131C">
        <w:rPr>
          <w:rFonts w:ascii="仿宋" w:eastAsia="仿宋" w:hAnsi="仿宋" w:cs="仿宋_GB2312" w:hint="eastAsia"/>
          <w:color w:val="000000"/>
          <w:kern w:val="54"/>
          <w:sz w:val="28"/>
          <w:szCs w:val="28"/>
        </w:rPr>
        <w:t xml:space="preserve"> 非学历继续教育培训（结业）证书由学校统一印制、进行电子注册。承办单位根据受训单位要求，在办班结束前三日内向</w:t>
      </w:r>
      <w:r w:rsidRPr="000D131C">
        <w:rPr>
          <w:rFonts w:ascii="仿宋" w:eastAsia="仿宋" w:hAnsi="仿宋" w:cs="仿宋_GB2312" w:hint="eastAsia"/>
          <w:color w:val="000000"/>
          <w:kern w:val="54"/>
          <w:sz w:val="28"/>
          <w:szCs w:val="28"/>
        </w:rPr>
        <w:lastRenderedPageBreak/>
        <w:t>网络与继续教育学院报送《兰州大学非学历继续教育培训（结业）证书发放统计表》，由学校颁发培训（结业）证书。</w:t>
      </w:r>
    </w:p>
    <w:p w14:paraId="155B06C4" w14:textId="77777777" w:rsidR="000D131C" w:rsidRPr="000D131C" w:rsidRDefault="000D131C" w:rsidP="000D131C">
      <w:pPr>
        <w:widowControl/>
        <w:shd w:val="clear" w:color="auto" w:fill="FFFFFF"/>
        <w:adjustRightInd w:val="0"/>
        <w:spacing w:line="540" w:lineRule="exact"/>
        <w:ind w:firstLine="539"/>
        <w:jc w:val="left"/>
        <w:rPr>
          <w:rFonts w:ascii="仿宋" w:eastAsia="仿宋" w:hAnsi="仿宋" w:cs="Arial"/>
          <w:color w:val="6A6A6A"/>
          <w:kern w:val="0"/>
          <w:sz w:val="28"/>
          <w:szCs w:val="28"/>
        </w:rPr>
      </w:pPr>
      <w:r w:rsidRPr="000D131C">
        <w:rPr>
          <w:rFonts w:ascii="仿宋" w:eastAsia="仿宋" w:hAnsi="仿宋" w:cs="楷体_GB2312" w:hint="eastAsia"/>
          <w:color w:val="000000"/>
          <w:kern w:val="54"/>
          <w:sz w:val="28"/>
          <w:szCs w:val="28"/>
        </w:rPr>
        <w:t>第十二条 各承办单位</w:t>
      </w:r>
      <w:r w:rsidRPr="000D131C">
        <w:rPr>
          <w:rFonts w:ascii="仿宋" w:eastAsia="仿宋" w:hAnsi="仿宋" w:cs="仿宋_GB2312" w:hint="eastAsia"/>
          <w:color w:val="000000"/>
          <w:kern w:val="0"/>
          <w:sz w:val="28"/>
          <w:szCs w:val="28"/>
        </w:rPr>
        <w:t>要严格遵守学校财务管理的规定，强化项目预算，实行“收支两条线”。培训费用统一纳入学校财务账户，使用学校规定的收费票据，按照学校财务管理的相关规定进行分配开支。</w:t>
      </w:r>
      <w:r w:rsidRPr="000D131C">
        <w:rPr>
          <w:rFonts w:ascii="仿宋" w:eastAsia="仿宋" w:hAnsi="仿宋" w:cs="Arial"/>
          <w:color w:val="6A6A6A"/>
          <w:kern w:val="0"/>
          <w:sz w:val="28"/>
          <w:szCs w:val="28"/>
        </w:rPr>
        <w:br/>
      </w:r>
      <w:r w:rsidRPr="000D131C">
        <w:rPr>
          <w:rFonts w:ascii="Calibri" w:eastAsia="仿宋" w:hAnsi="Calibri" w:cs="Calibri"/>
          <w:color w:val="6A6A6A"/>
          <w:kern w:val="0"/>
          <w:sz w:val="28"/>
          <w:szCs w:val="28"/>
        </w:rPr>
        <w:t> </w:t>
      </w:r>
    </w:p>
    <w:p w14:paraId="601F4240" w14:textId="77777777" w:rsidR="000D131C" w:rsidRPr="000D131C" w:rsidRDefault="000D131C" w:rsidP="000D131C">
      <w:pPr>
        <w:widowControl/>
        <w:shd w:val="clear" w:color="auto" w:fill="FFFFFF"/>
        <w:adjustRightInd w:val="0"/>
        <w:spacing w:line="540" w:lineRule="exact"/>
        <w:ind w:firstLine="539"/>
        <w:jc w:val="center"/>
        <w:rPr>
          <w:rFonts w:ascii="仿宋" w:eastAsia="仿宋" w:hAnsi="仿宋" w:cs="Arial"/>
          <w:color w:val="6A6A6A"/>
          <w:kern w:val="0"/>
          <w:sz w:val="28"/>
          <w:szCs w:val="28"/>
        </w:rPr>
      </w:pPr>
      <w:r w:rsidRPr="000D131C">
        <w:rPr>
          <w:rFonts w:ascii="仿宋" w:eastAsia="仿宋" w:hAnsi="仿宋" w:cs="黑体" w:hint="eastAsia"/>
          <w:color w:val="000000"/>
          <w:kern w:val="0"/>
          <w:sz w:val="28"/>
          <w:szCs w:val="28"/>
        </w:rPr>
        <w:t>第四章  监督问责</w:t>
      </w:r>
    </w:p>
    <w:p w14:paraId="2A3D822B" w14:textId="77777777" w:rsidR="000D131C" w:rsidRPr="000D131C" w:rsidRDefault="000D131C" w:rsidP="000D131C">
      <w:pPr>
        <w:shd w:val="clear" w:color="auto" w:fill="FFFFFF"/>
        <w:adjustRightInd w:val="0"/>
        <w:spacing w:line="540" w:lineRule="exact"/>
        <w:ind w:firstLine="567"/>
        <w:jc w:val="left"/>
        <w:rPr>
          <w:rFonts w:ascii="仿宋" w:eastAsia="仿宋" w:hAnsi="仿宋" w:cs="Arial"/>
          <w:color w:val="6A6A6A"/>
          <w:kern w:val="0"/>
          <w:sz w:val="28"/>
          <w:szCs w:val="28"/>
        </w:rPr>
      </w:pPr>
      <w:r w:rsidRPr="000D131C">
        <w:rPr>
          <w:rFonts w:ascii="仿宋" w:eastAsia="仿宋" w:hAnsi="仿宋" w:cs="楷体_GB2312" w:hint="eastAsia"/>
          <w:color w:val="000000"/>
          <w:kern w:val="54"/>
          <w:sz w:val="28"/>
          <w:szCs w:val="28"/>
        </w:rPr>
        <w:t xml:space="preserve">第十三条 </w:t>
      </w:r>
      <w:r w:rsidRPr="000D131C">
        <w:rPr>
          <w:rFonts w:ascii="仿宋" w:eastAsia="仿宋" w:hAnsi="仿宋" w:cs="仿宋_GB2312" w:hint="eastAsia"/>
          <w:color w:val="000000"/>
          <w:kern w:val="0"/>
          <w:sz w:val="28"/>
          <w:szCs w:val="28"/>
        </w:rPr>
        <w:t>各承办单位举办的非学历继续教育要自觉接受学校纪检、审计等部门和社会的监督。</w:t>
      </w:r>
      <w:r w:rsidRPr="000D131C">
        <w:rPr>
          <w:rFonts w:ascii="仿宋" w:eastAsia="仿宋" w:hAnsi="仿宋" w:cs="仿宋_GB2312" w:hint="eastAsia"/>
          <w:color w:val="000000"/>
          <w:kern w:val="54"/>
          <w:sz w:val="28"/>
          <w:szCs w:val="28"/>
        </w:rPr>
        <w:t>凡在办学过程中出现违规违纪问题，视其情节轻重，予以相应的处理，</w:t>
      </w:r>
      <w:r w:rsidRPr="000D131C">
        <w:rPr>
          <w:rFonts w:ascii="仿宋" w:eastAsia="仿宋" w:hAnsi="仿宋" w:cs="仿宋_GB2312" w:hint="eastAsia"/>
          <w:color w:val="000000"/>
          <w:sz w:val="28"/>
          <w:szCs w:val="28"/>
        </w:rPr>
        <w:t>涉及触犯法律的，移交司法机关按照法律法规追究法律责任。</w:t>
      </w:r>
      <w:r w:rsidRPr="000D131C">
        <w:rPr>
          <w:rFonts w:ascii="仿宋" w:eastAsia="仿宋" w:hAnsi="仿宋" w:cs="Arial"/>
          <w:color w:val="6A6A6A"/>
          <w:kern w:val="0"/>
          <w:sz w:val="28"/>
          <w:szCs w:val="28"/>
        </w:rPr>
        <w:br/>
      </w:r>
      <w:r w:rsidRPr="000D131C">
        <w:rPr>
          <w:rFonts w:ascii="Calibri" w:eastAsia="仿宋" w:hAnsi="Calibri" w:cs="Calibri"/>
          <w:color w:val="6A6A6A"/>
          <w:kern w:val="0"/>
          <w:sz w:val="28"/>
          <w:szCs w:val="28"/>
        </w:rPr>
        <w:t> </w:t>
      </w:r>
    </w:p>
    <w:p w14:paraId="14B77B33" w14:textId="77777777" w:rsidR="000D131C" w:rsidRPr="000D131C" w:rsidRDefault="000D131C" w:rsidP="000D131C">
      <w:pPr>
        <w:shd w:val="clear" w:color="auto" w:fill="FFFFFF"/>
        <w:adjustRightInd w:val="0"/>
        <w:spacing w:line="540" w:lineRule="exact"/>
        <w:ind w:firstLine="567"/>
        <w:jc w:val="center"/>
        <w:rPr>
          <w:rFonts w:ascii="仿宋" w:eastAsia="仿宋" w:hAnsi="仿宋" w:cs="Arial"/>
          <w:color w:val="6A6A6A"/>
          <w:kern w:val="0"/>
          <w:sz w:val="28"/>
          <w:szCs w:val="28"/>
        </w:rPr>
      </w:pPr>
      <w:r w:rsidRPr="000D131C">
        <w:rPr>
          <w:rFonts w:ascii="仿宋" w:eastAsia="仿宋" w:hAnsi="仿宋" w:cs="黑体" w:hint="eastAsia"/>
          <w:color w:val="000000"/>
          <w:kern w:val="0"/>
          <w:sz w:val="28"/>
          <w:szCs w:val="28"/>
        </w:rPr>
        <w:t>第五章  附  则</w:t>
      </w:r>
    </w:p>
    <w:p w14:paraId="5DFE0341" w14:textId="77777777" w:rsidR="000D131C" w:rsidRPr="000D131C" w:rsidRDefault="000D131C" w:rsidP="000D131C">
      <w:pPr>
        <w:widowControl/>
        <w:shd w:val="clear" w:color="auto" w:fill="FFFFFF"/>
        <w:adjustRightInd w:val="0"/>
        <w:spacing w:line="540" w:lineRule="exact"/>
        <w:ind w:firstLineChars="200" w:firstLine="560"/>
        <w:jc w:val="left"/>
        <w:rPr>
          <w:rFonts w:ascii="仿宋" w:eastAsia="仿宋" w:hAnsi="仿宋" w:cs="Arial"/>
          <w:color w:val="6A6A6A"/>
          <w:kern w:val="0"/>
          <w:sz w:val="28"/>
          <w:szCs w:val="28"/>
        </w:rPr>
      </w:pPr>
      <w:r w:rsidRPr="000D131C">
        <w:rPr>
          <w:rFonts w:ascii="仿宋" w:eastAsia="仿宋" w:hAnsi="仿宋" w:cs="楷体_GB2312" w:hint="eastAsia"/>
          <w:color w:val="000000"/>
          <w:kern w:val="54"/>
          <w:sz w:val="28"/>
          <w:szCs w:val="28"/>
        </w:rPr>
        <w:t xml:space="preserve">第十四条 </w:t>
      </w:r>
      <w:r w:rsidRPr="000D131C">
        <w:rPr>
          <w:rFonts w:ascii="仿宋" w:eastAsia="仿宋" w:hAnsi="仿宋" w:cs="仿宋_GB2312" w:hint="eastAsia"/>
          <w:color w:val="000000"/>
          <w:kern w:val="0"/>
          <w:sz w:val="28"/>
          <w:szCs w:val="28"/>
        </w:rPr>
        <w:t>本规定由网络与继续教育学院负责解释。</w:t>
      </w:r>
    </w:p>
    <w:p w14:paraId="74CFC980" w14:textId="77777777" w:rsidR="000D131C" w:rsidRPr="000D131C" w:rsidRDefault="000D131C" w:rsidP="000D131C">
      <w:pPr>
        <w:widowControl/>
        <w:shd w:val="clear" w:color="auto" w:fill="FFFFFF"/>
        <w:adjustRightInd w:val="0"/>
        <w:spacing w:line="540" w:lineRule="exact"/>
        <w:ind w:firstLineChars="196" w:firstLine="549"/>
        <w:jc w:val="left"/>
        <w:rPr>
          <w:rFonts w:ascii="仿宋" w:eastAsia="仿宋" w:hAnsi="仿宋" w:cs="Arial"/>
          <w:color w:val="6A6A6A"/>
          <w:kern w:val="0"/>
          <w:sz w:val="28"/>
          <w:szCs w:val="28"/>
        </w:rPr>
      </w:pPr>
      <w:r w:rsidRPr="000D131C">
        <w:rPr>
          <w:rFonts w:ascii="仿宋" w:eastAsia="仿宋" w:hAnsi="仿宋" w:cs="楷体_GB2312" w:hint="eastAsia"/>
          <w:color w:val="000000"/>
          <w:kern w:val="54"/>
          <w:sz w:val="28"/>
          <w:szCs w:val="28"/>
        </w:rPr>
        <w:t xml:space="preserve">第十五条 </w:t>
      </w:r>
      <w:r w:rsidRPr="000D131C">
        <w:rPr>
          <w:rFonts w:ascii="仿宋" w:eastAsia="仿宋" w:hAnsi="仿宋" w:cs="仿宋_GB2312" w:hint="eastAsia"/>
          <w:color w:val="000000"/>
          <w:kern w:val="0"/>
          <w:sz w:val="28"/>
          <w:szCs w:val="28"/>
        </w:rPr>
        <w:t>本规定自公布之日起执行。</w:t>
      </w:r>
    </w:p>
    <w:p w14:paraId="62721B20" w14:textId="77777777" w:rsidR="000D131C" w:rsidRPr="000D131C" w:rsidRDefault="000D131C" w:rsidP="000D131C">
      <w:pPr>
        <w:widowControl/>
        <w:shd w:val="clear" w:color="auto" w:fill="FFFFFF"/>
        <w:spacing w:before="100" w:beforeAutospacing="1" w:after="100" w:afterAutospacing="1" w:line="420" w:lineRule="atLeast"/>
        <w:jc w:val="left"/>
        <w:rPr>
          <w:rFonts w:ascii="仿宋" w:eastAsia="仿宋" w:hAnsi="仿宋" w:cs="Arial"/>
          <w:color w:val="6A6A6A"/>
          <w:kern w:val="0"/>
          <w:sz w:val="28"/>
          <w:szCs w:val="28"/>
        </w:rPr>
      </w:pPr>
      <w:r w:rsidRPr="000D131C">
        <w:rPr>
          <w:rFonts w:ascii="仿宋" w:eastAsia="仿宋" w:hAnsi="仿宋" w:cs="Arial"/>
          <w:color w:val="6A6A6A"/>
          <w:kern w:val="0"/>
          <w:sz w:val="28"/>
          <w:szCs w:val="28"/>
        </w:rPr>
        <w:br/>
      </w:r>
      <w:r w:rsidRPr="000D131C">
        <w:rPr>
          <w:rFonts w:ascii="Calibri" w:eastAsia="仿宋" w:hAnsi="Calibri" w:cs="Calibri"/>
          <w:color w:val="6A6A6A"/>
          <w:kern w:val="0"/>
          <w:sz w:val="28"/>
          <w:szCs w:val="28"/>
        </w:rPr>
        <w:t> </w:t>
      </w:r>
    </w:p>
    <w:p w14:paraId="77DFF814" w14:textId="77777777" w:rsidR="0069374A" w:rsidRPr="000D131C" w:rsidRDefault="0069374A">
      <w:pPr>
        <w:rPr>
          <w:rFonts w:ascii="仿宋" w:eastAsia="仿宋" w:hAnsi="仿宋"/>
          <w:sz w:val="28"/>
          <w:szCs w:val="28"/>
        </w:rPr>
      </w:pPr>
    </w:p>
    <w:sectPr w:rsidR="0069374A" w:rsidRPr="000D1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C4E35"/>
    <w:rsid w:val="000D131C"/>
    <w:rsid w:val="003C4E35"/>
    <w:rsid w:val="00693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8D0B"/>
  <w15:chartTrackingRefBased/>
  <w15:docId w15:val="{F7119732-E040-4E92-9E82-A0049996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131C"/>
    <w:pPr>
      <w:widowControl/>
      <w:spacing w:before="100" w:beforeAutospacing="1" w:after="100" w:afterAutospacing="1"/>
      <w:jc w:val="left"/>
    </w:pPr>
    <w:rPr>
      <w:rFonts w:ascii="宋体" w:eastAsia="宋体" w:hAnsi="宋体" w:cs="宋体"/>
      <w:kern w:val="0"/>
      <w:sz w:val="24"/>
      <w:szCs w:val="24"/>
    </w:rPr>
  </w:style>
  <w:style w:type="paragraph" w:customStyle="1" w:styleId="date2">
    <w:name w:val="date2"/>
    <w:basedOn w:val="a"/>
    <w:rsid w:val="000D131C"/>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rsid w:val="000D13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856194">
      <w:bodyDiv w:val="1"/>
      <w:marLeft w:val="0"/>
      <w:marRight w:val="0"/>
      <w:marTop w:val="0"/>
      <w:marBottom w:val="0"/>
      <w:divBdr>
        <w:top w:val="none" w:sz="0" w:space="0" w:color="auto"/>
        <w:left w:val="none" w:sz="0" w:space="0" w:color="auto"/>
        <w:bottom w:val="none" w:sz="0" w:space="0" w:color="auto"/>
        <w:right w:val="none" w:sz="0" w:space="0" w:color="auto"/>
      </w:divBdr>
      <w:divsChild>
        <w:div w:id="1448162897">
          <w:marLeft w:val="0"/>
          <w:marRight w:val="0"/>
          <w:marTop w:val="0"/>
          <w:marBottom w:val="0"/>
          <w:divBdr>
            <w:top w:val="none" w:sz="0" w:space="0" w:color="auto"/>
            <w:left w:val="none" w:sz="0" w:space="0" w:color="auto"/>
            <w:bottom w:val="none" w:sz="0" w:space="0" w:color="auto"/>
            <w:right w:val="none" w:sz="0" w:space="0" w:color="auto"/>
          </w:divBdr>
          <w:divsChild>
            <w:div w:id="1242057692">
              <w:marLeft w:val="0"/>
              <w:marRight w:val="0"/>
              <w:marTop w:val="0"/>
              <w:marBottom w:val="0"/>
              <w:divBdr>
                <w:top w:val="none" w:sz="0" w:space="0" w:color="auto"/>
                <w:left w:val="none" w:sz="0" w:space="0" w:color="auto"/>
                <w:bottom w:val="none" w:sz="0" w:space="0" w:color="auto"/>
                <w:right w:val="none" w:sz="0" w:space="0" w:color="auto"/>
              </w:divBdr>
              <w:divsChild>
                <w:div w:id="64887845">
                  <w:marLeft w:val="0"/>
                  <w:marRight w:val="0"/>
                  <w:marTop w:val="0"/>
                  <w:marBottom w:val="0"/>
                  <w:divBdr>
                    <w:top w:val="none" w:sz="0" w:space="0" w:color="auto"/>
                    <w:left w:val="none" w:sz="0" w:space="0" w:color="auto"/>
                    <w:bottom w:val="none" w:sz="0" w:space="0" w:color="auto"/>
                    <w:right w:val="none" w:sz="0" w:space="0" w:color="auto"/>
                  </w:divBdr>
                  <w:divsChild>
                    <w:div w:id="1572737439">
                      <w:marLeft w:val="0"/>
                      <w:marRight w:val="0"/>
                      <w:marTop w:val="0"/>
                      <w:marBottom w:val="0"/>
                      <w:divBdr>
                        <w:top w:val="none" w:sz="0" w:space="0" w:color="auto"/>
                        <w:left w:val="none" w:sz="0" w:space="0" w:color="auto"/>
                        <w:bottom w:val="none" w:sz="0" w:space="0" w:color="auto"/>
                        <w:right w:val="none" w:sz="0" w:space="0" w:color="auto"/>
                      </w:divBdr>
                      <w:divsChild>
                        <w:div w:id="1892108449">
                          <w:marLeft w:val="0"/>
                          <w:marRight w:val="0"/>
                          <w:marTop w:val="0"/>
                          <w:marBottom w:val="450"/>
                          <w:divBdr>
                            <w:top w:val="single" w:sz="6" w:space="30" w:color="EDEEF6"/>
                            <w:left w:val="none" w:sz="0" w:space="0" w:color="auto"/>
                            <w:bottom w:val="single" w:sz="6" w:space="30" w:color="EDEEF6"/>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陈雅鑫</dc:creator>
  <cp:keywords/>
  <dc:description/>
  <cp:lastModifiedBy>陈雅鑫</cp:lastModifiedBy>
  <cp:revision>2</cp:revision>
  <dcterms:created xsi:type="dcterms:W3CDTF">2020-06-16T06:58:00Z</dcterms:created>
  <dcterms:modified xsi:type="dcterms:W3CDTF">2020-06-16T07:01:00Z</dcterms:modified>
</cp:coreProperties>
</file>