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C0" w:rsidRPr="001E7EC0" w:rsidRDefault="001E7EC0" w:rsidP="001E7EC0">
      <w:pPr>
        <w:widowControl/>
        <w:shd w:val="clear" w:color="auto" w:fill="FFFFFF"/>
        <w:spacing w:before="100" w:beforeAutospacing="1" w:after="100" w:afterAutospacing="1"/>
        <w:jc w:val="center"/>
        <w:outlineLvl w:val="0"/>
        <w:rPr>
          <w:rFonts w:ascii="方正小标宋简体" w:eastAsia="方正小标宋简体" w:hAnsi="仿宋" w:cs="宋体"/>
          <w:b/>
          <w:bCs/>
          <w:color w:val="000000"/>
          <w:kern w:val="36"/>
          <w:sz w:val="30"/>
          <w:szCs w:val="30"/>
        </w:rPr>
      </w:pPr>
      <w:r w:rsidRPr="001E7EC0">
        <w:rPr>
          <w:rFonts w:ascii="方正小标宋简体" w:eastAsia="方正小标宋简体" w:hAnsi="仿宋" w:cs="宋体" w:hint="eastAsia"/>
          <w:b/>
          <w:bCs/>
          <w:color w:val="000000"/>
          <w:kern w:val="36"/>
          <w:sz w:val="30"/>
          <w:szCs w:val="30"/>
        </w:rPr>
        <w:t>《</w:t>
      </w:r>
      <w:r>
        <w:rPr>
          <w:rFonts w:ascii="方正小标宋简体" w:eastAsia="方正小标宋简体" w:hAnsi="仿宋" w:cs="宋体" w:hint="eastAsia"/>
          <w:b/>
          <w:bCs/>
          <w:color w:val="000000"/>
          <w:kern w:val="36"/>
          <w:sz w:val="30"/>
          <w:szCs w:val="30"/>
        </w:rPr>
        <w:t>大学语文A、大学语文B</w:t>
      </w:r>
      <w:r w:rsidRPr="001E7EC0">
        <w:rPr>
          <w:rFonts w:ascii="方正小标宋简体" w:eastAsia="方正小标宋简体" w:hAnsi="仿宋" w:cs="宋体" w:hint="eastAsia"/>
          <w:b/>
          <w:bCs/>
          <w:color w:val="000000"/>
          <w:kern w:val="36"/>
          <w:sz w:val="30"/>
          <w:szCs w:val="30"/>
        </w:rPr>
        <w:t>》考试大纲</w:t>
      </w:r>
    </w:p>
    <w:p w:rsidR="001E7EC0" w:rsidRPr="001E7EC0" w:rsidRDefault="001E7EC0" w:rsidP="001E7EC0">
      <w:pPr>
        <w:widowControl/>
        <w:shd w:val="clear" w:color="auto" w:fill="FFFFFF"/>
        <w:spacing w:before="100" w:beforeAutospacing="1" w:after="100" w:afterAutospacing="1"/>
        <w:ind w:right="224" w:firstLine="256"/>
        <w:jc w:val="center"/>
        <w:rPr>
          <w:rFonts w:ascii="方正小标宋简体" w:eastAsia="方正小标宋简体" w:hAnsi="仿宋" w:cs="宋体"/>
          <w:color w:val="000000"/>
          <w:kern w:val="0"/>
          <w:sz w:val="30"/>
          <w:szCs w:val="30"/>
        </w:rPr>
      </w:pPr>
      <w:r w:rsidRPr="001E7EC0">
        <w:rPr>
          <w:rFonts w:ascii="方正小标宋简体" w:eastAsia="方正小标宋简体" w:hAnsi="仿宋" w:cs="宋体" w:hint="eastAsia"/>
          <w:color w:val="000000"/>
          <w:kern w:val="0"/>
          <w:sz w:val="30"/>
          <w:szCs w:val="30"/>
        </w:rPr>
        <w:t>[2013年修订版]</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试点高校网络教育部分公共基础课全国统一考试，旨在遵循网络教育应用型人才的培养目标，针对从业人员继续教育的特点，重在检验学生掌握基础知识的水平及应用能力，全面提高现代远程高等学历教育的教学质量。《大学语文》课程是现代远程教育试点高校网络教育实行全国统一考试的部分公共基础课之一。该课程的考试是一种基础水平检测性考试，考试合格者应达到与成人高等教育本科相应的《大学语文》课程要求的水平。</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考试对象</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教育部批准的现代远程教育试点高校网络教育学院和中央广播电视大学“人才培养模式改革和开放教育试点”项目中自2004年3月1日（含3月1日）以后入学的本科层次学历教育的学生，应参加网络教育部分公共基础课全国统一考试。</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《大学语文》（A）考试大纲适用于文史类专业的本科学生。</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考核原则</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本课程考核充分体现其综合文化基础课的性质，照顾远程教育和成人教育的实用性特点，重点进行基本理论、基本知识和基本技能的测试，严格遵循重在素质和能力考核的原则。</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lastRenderedPageBreak/>
        <w:t>考试目标</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通过《大学语文》（A）的学习，要求学生能够正确掌握必要的文学、文化知识和规范的汉语言文字，具有良好的文字表达能力；具备一定的阅读文言文能力；对中国古代和现当代的重要作家、作品、文学流派和文学现象有初步的了解；能对文学作品进行分析和鉴赏；能较熟练地掌握基本型文体及多种常用应用型文体的基本知识和写作技巧，从而使学生能自觉地学习并继承中国优秀的文化传统，形成良好的人文素养。</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（一）掌握一定的文学、文化及语言知识</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（二）正确掌握规范的汉语言文字，具有良好的文字表达能力</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 不写错字、别字和其他不规范字。</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 文从字顺，符合汉语语法规范。</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 语意表达清晰，有较强的逻辑性。</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 正确使用标点符号。</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（三）文言文阅读能力</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 熟读大纲所列的古代文学作品，并能准确地将古文译成现代汉语。</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 掌握古代汉语常用词。</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（四）中国文学的基础知识</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 考纲涉及的古今各种文体知识。</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 考纲涉及的中国古代和现当代重要作家及其主要作品。</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（1）作家的朝代、字号、文学成就、诗文集名称和代表作。</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（2）作品的作者、出处。</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 考纲涉及的各种文学流派和文学现象。</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（五）作品的分析与鉴赏</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1.能准确分析一篇作品的主题、结构、语言和表现手法。</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2.结合文体进行作品鉴赏。</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（六）作文</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作文考试是对应考者思想修养、知识积累、综合分析能力和语言表达能力的全面测试，要求应考者做到思想内容积极健康，中心明确，条理清楚，文从字顺，标点正确，格式规范。</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应考者应把学习和练习的重点放在提高撰写记叙性、议论性及应用性文章的能力上。</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考试内容与要求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第一章</w:t>
      </w:r>
      <w:r w:rsidRPr="001E7EC0">
        <w:rPr>
          <w:rFonts w:ascii="宋体" w:eastAsia="仿宋" w:hAnsi="宋体" w:cs="宋体" w:hint="eastAsia"/>
          <w:color w:val="000000"/>
          <w:kern w:val="0"/>
          <w:sz w:val="30"/>
          <w:szCs w:val="30"/>
        </w:rPr>
        <w:t>  </w:t>
      </w:r>
      <w:r w:rsidRPr="001E7EC0">
        <w:rPr>
          <w:rFonts w:ascii="仿宋" w:eastAsia="仿宋" w:hAnsi="仿宋" w:cs="宋体" w:hint="eastAsia"/>
          <w:color w:val="000000"/>
          <w:kern w:val="0"/>
          <w:sz w:val="30"/>
          <w:szCs w:val="30"/>
        </w:rPr>
        <w:t>先秦两汉魏晋南北朝诗</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一、先秦两汉魏晋南北朝诗概述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（一）诗歌起源与原始歌谣</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1.诗歌起源</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2.原始歌谣</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（二）《诗经》与“楚辞”</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1.《诗经》</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（1）《诗经》的基本知识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（2）《诗经》的主要内容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（3）《诗经》的艺术特色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2.“楚辞”</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（1）“楚辞”的产生</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（2）“楚辞”的特征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（三）两汉诗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1.汉代乐府民歌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（1）汉代乐府民歌的思想内容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（2）汉代乐府民歌的艺术特色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2.文人五言诗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（1）汉代文人五言诗的发展概况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（2）《古诗十九首》的成就</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（四）魏晋南北朝诗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1.建安诗歌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（1）建安风骨</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（2）建安诗歌的代表性作家作品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2.魏晋诗歌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（1）阮籍与正始诗歌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（2）西晋诗歌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（3）陶渊明与东晋诗歌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3.南北朝诗歌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（1）文人诗歌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（2）乐府诗歌</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二、先秦两汉魏晋南北朝诗选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（一）《诗经·黍离》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1.“黍离之悲”的含义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2.重章复沓与抒情方式</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（二）屈原《湘夫人》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1.屈原生平及其诗歌创作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2.《九歌》的基本知识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3.曲折的故事情节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4.情景交融的手法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5.精细的心理刻画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（三）《汉乐府·陌上桑》</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1.情节梗概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2.罗敷形象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3.侧面描写手法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（四）《古诗十九首·行行重行行》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1.离别相思的主题与社会意义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（五）曹操《短歌行》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1.曹操生平及其诗歌创作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3.抒情色彩</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（六）陶渊明《饮酒》其五</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1.陶渊明生平及其诗歌创作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2.诗人的人生态度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3.融情、景、理于一体</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第二章</w:t>
      </w:r>
      <w:r w:rsidRPr="001E7EC0">
        <w:rPr>
          <w:rFonts w:ascii="宋体" w:eastAsia="仿宋" w:hAnsi="宋体" w:cs="宋体" w:hint="eastAsia"/>
          <w:color w:val="000000"/>
          <w:kern w:val="0"/>
          <w:sz w:val="30"/>
          <w:szCs w:val="30"/>
        </w:rPr>
        <w:t>  </w:t>
      </w:r>
      <w:r w:rsidRPr="001E7EC0">
        <w:rPr>
          <w:rFonts w:ascii="仿宋" w:eastAsia="仿宋" w:hAnsi="仿宋" w:cs="宋体" w:hint="eastAsia"/>
          <w:color w:val="000000"/>
          <w:kern w:val="0"/>
          <w:sz w:val="30"/>
          <w:szCs w:val="30"/>
        </w:rPr>
        <w:t>先秦两汉魏晋南北朝文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一、先秦两汉魏晋南北朝文概述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（一）先秦两汉魏晋南北朝文的起源发展与分类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1.先秦两汉魏晋南北朝文的起源发展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2.先秦两汉魏晋南北朝文的分类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（二）先秦文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1.先秦历史散文与其代表作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2.先秦诸子散文与其代表作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（三）两汉文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1.两汉政论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2.两汉史传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（四）魏晋南北朝文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1.魏晋散文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2.南北朝散文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3.南北朝骈文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二、先秦两汉魏晋南北朝文选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（一）《左传·郑伯克段于鄢》</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1.《左传》与编年体史书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3.叙事特点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4.人物形象的描写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（二）《论语·先进》（子路、曾皙、冉有、公西华侍坐）</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1.孔子与儒家思想</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2.“为国以礼”的政治思想</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3.人物刻画和语言特点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4.语录体的特点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（三）《孟子·公孙丑下》（天时地利人和章）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1.孟子与其仁政学说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3.多种修辞方法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（四）《庄子·秋水》（节选）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1.庄子与道家思想</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2.“万物等一”的精神境界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3.寓言故事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（五）《史记·项羽本纪》（节选）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1.司马迁与《史记》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2.项羽的性格特点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3.描写人物的主要手法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4.典故释义：破釜沉舟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 xml:space="preserve">项庄舞剑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四面楚歌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第三章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唐宋诗</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一、唐宋诗概述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（一）诗歌的基本知识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1.诗歌的分类 </w:t>
      </w: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 xml:space="preserve">2.古体诗 </w:t>
      </w: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3.近体诗 </w:t>
      </w: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（二）唐诗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1.唐诗的发展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2.唐诗的主要流派和代表作家</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（三）宋诗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1.宋诗的发展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2.宋诗的主要流派和代表作家</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二、唐宋诗选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（一）张若虚《春江花月夜》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1.思想意蕴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2.精妙的构思</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3.情、景、理的交融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4.精美的语言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（二）孟浩然《秋登万山寄张五》</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1.孟浩然生平及其诗歌创作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2.写景抒情的特点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3.语言风格</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（三）李白《将进酒》</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1.李白生平及其诗歌创作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2.“愁”的内涵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3.豪放的自我形象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（四）杜甫《登高》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1.杜甫生平及其诗歌创作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2.通体对仗的特色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3.抒情特色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（五）岑参《走马川行奉送出师西征》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1.岑参生平及其诗歌创作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2.景物描写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3.语言特点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（六）白居易《长恨歌》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1.白居易生平及其诗歌创作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2.双重主题说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（七）李商隐《无题》（相见时难别亦难）</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1.李商隐生平及其诗歌创作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2.比喻与象征手法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（八）黄庭坚《登快阁》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1.黄庭坚生平及其诗歌创作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2.字句特色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3.典故应用</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（九）陆游《关山月》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1.陆游生平及其诗歌创作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2.时代特色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3.结构特点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第四章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唐宋词</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一、唐宋词概述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（一）词的基本知识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1.词的产生</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2.词的基本特征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3.词的婉约派与豪放派</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（二）唐五代词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1.民间词与早期文人词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2.温庭筠与花间词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3.李煜与南唐词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（三）两宋词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1.宋词的发展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2.宋词的主要流派和代表作家</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二、唐宋词选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（一）李煜《浪淘沙》（帘外雨潺潺）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1.李煜生平及其词的创作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2.思想情绪</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3.倒叙手法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4.比喻手法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6.背诵全词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（二）柳永《凤栖梧》（独倚危楼风细细）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1.柳永生平及其词的创作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3.铺叙与情景交融手法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（三）晏殊《鹊踏枝》（槛菊愁烟兰泣露）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1.晏殊生平及其词的创作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2.拟人手法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3.意象丰富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4.借景抒情</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（四）苏轼《定风波》（莫听穿林打叶声）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1.苏轼生平及其文学创作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2.词人的自我形象与旷达的人生态度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4.背诵全词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（五）秦观《鹊桥仙》（纤云弄巧）</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1.秦观生平及其词的创作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2.健康的爱情观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3.巧妙的构思</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4.叙事、写景与议论的结合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（六）李清照《永遇乐·元宵》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1.李清照生平及其词的创作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3.铺叙与对比手法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（七）辛弃疾《摸鱼儿》（更能消、几番风雨）</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1.辛弃疾生平及其词的创作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2.象征、暗喻手法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3.典故运用</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4.风格特色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第五章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唐宋文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一、唐宋文概述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（一）唐宋古文及唐宋八大家</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1.唐宋古文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2.唐宋八大家</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（二）唐文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1.唐文的发展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2.唐文的代表作家与作品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（三）宋文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1.宋文的发展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2.宋文的代表作家与作品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二、唐宋文选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（一）韩愈《张中丞传后叙》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1.韩愈生平及其文学创作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2.“后叙”的含义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3.叙事与议论并重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4.为许远辩诬的论证方法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5.南霁云形象的刻画手法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（二）柳宗元《始得西山宴游记》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1.柳宗元生平及其文学创作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2.借题发挥的表达方式</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3.结构线索</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（三）欧阳修《五代史伶官传序》</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1.欧阳修生平及其文学创作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2.成败由人的中心论点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3.正反对比的论证方法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4.叙事与说理结合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（四）苏轼《前赤壁赋》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1.“乐</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悲</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喜”的情感线索</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2.“主客问答”的表现手法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3.景、情、理的有机结合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5.背诵第一、四自然段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第六章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古代戏曲</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一、古代戏曲概述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（一）古代戏曲的发展与体制特征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1.古代戏曲的起源发展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2.古代戏曲的体制特征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（二）元代杂剧</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1.元杂剧的产生和分期</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2.元杂剧主要作家作品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（三）明清传奇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1.明清传奇的演变发展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2.明代传奇的代表性作家作品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3.清代传奇的代表性作家作品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二、古代戏曲选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（一）王实甫《西厢记·长亭送别》</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1.王实甫与《西厢记》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2.反封建的主题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3.崔莺莺的形象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4.情景交融的手法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5.背诵《正宫端正好》《二煞》两支曲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（二）汤显祖《牡丹亭·惊梦》（节选）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1.汤显祖与《牡丹亭》</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2.以情反理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3.杜丽娘形象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4.抒情诗色彩</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5.背诵《醉扶归》《皂罗袍》两支曲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（三）孔尚任《桃花扇·却奁》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1.孔尚任与《桃花扇》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2.李香君的形象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3.对比衬托手法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4.背诵《川拨掉》《前腔》两支曲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第七章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古代小说</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一、古代小说概述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（一）古代小说的发展与特征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1.古代小说的产生与发展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2.古代小说的体制特征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（二）魏晋南北朝小说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1.志怪小说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2.志人小说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（三）唐代传奇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1.唐传奇的发展概况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2.唐传奇的代表性作家作品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3.唐传奇的成就</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（四）宋元话本</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1.话本的由来及基本知识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2.宋元话本的代表作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（五）明清小说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1.章回小说的由来及体式特征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2.明代章回小说的代表性作家作品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3.清代章回小说的代表性作家作品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4.明清的拟话本小说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5.明清的文言短篇小说</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二、古代小说选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（一）刘义庆《世说新语·任诞》（王子猷居山阴）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1.刘义庆与《世说新语》</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2.“兴之所至”的人生态度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3.优美的环境气氛描写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（二）陈玄祐《离魂记》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1.故事梗概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（三）蒲松龄《聊斋志异·叶生》</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1.蒲松龄与《聊斋志异》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（四）曹雪芹《红楼梦·宝玉挨打》（节选）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1.曹雪芹与《红楼梦》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2.贾政、宝玉父子的根本冲突与社会意义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3.借助戏曲手法处理矛盾冲突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第八章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现当代诗歌</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一、现当代诗歌概述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（一）现当代诗歌的发展与主要特征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（二）现代诗歌的代表性作家作品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（三）当代诗歌的代表性作家作品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二、现当代诗歌选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（一）郭沫若《天狗》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1.郭沫若生平及其诗歌创作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2.“天狗”和“五四”时代精神</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（二）徐志摩《再别康桥》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1.徐志摩生平及其诗歌创作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2.“康桥”的象征意义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3.抒情结构</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（三）闻一多《死水》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1.闻一多生平及其诗歌创作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2.爱国情怀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3.三美理论的体现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（四）戴望舒《雨巷》</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1.戴望舒生平及其诗歌创作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2.“雨巷”“丁香”“姑娘”三个意象的理解</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3.象征主义与古典抒情方式的结合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（五）舒婷《致橡树》</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1.舒婷生平及其诗歌创作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3.象征手法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（六）海子《面朝大海，春暖花开》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1.海子生平及其诗歌创作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2.思想意蕴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3.抒情性与语言特色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第九章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现当代散文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lastRenderedPageBreak/>
        <w:t>一、现当代散文概述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（一）现当代散文的发展与主要特征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（二）现代散文的代表性作家作品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（三）当代散文的代表性作家作品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二、现当代散文选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（一）朱自清《松堂游记》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1.朱自清生平及其散文创作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2.景物描写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3.语言特点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（二）茅盾《风景谈》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1.茅盾生平及其散文创作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2.连缀结构</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3.议论手法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（三）梁实秋《中年》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1.梁实秋生平及其散文创作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2.恬淡而积极的人生态度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3.诙谐幽默的语言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（四）巴金《爱尔克的灯光》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1.巴金生平及其散文创作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2.“灯光”的象征意义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3.“长宜子孙”的含义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4.结构线索</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（五）王小波《一只特立独行的猪》</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1.王小波生平及其散文创作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3.幽默与反讽的语言风格</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现当代戏剧</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一、现当代戏剧概述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（一）现当代戏剧的发展与主要特征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（二）现代戏剧的代表性作家作品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（三）当代戏剧的代表性作家作品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二、现当代戏剧选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（一）曹禺《雷雨》（节选）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1.曹禺生平及其戏剧创作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2.戏剧冲突与结构特色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3.周朴园、蘩漪、周萍、侍萍的形象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4.语言艺术</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（二）老舍《茶馆》（节选）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1.老舍生平及其戏剧创作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2.戏剧冲突与结构特色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3.王利发、常四爷、秦二爷的形象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4.语言艺术</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第十一章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现当代小说</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一、现当代小说概述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（一）现当代小说的发展与主要特征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（二）现代小说的代表性作家作品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（三）当代小说的代表性作家作品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二、现当代小说选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（一）鲁迅《狂人日记》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1.鲁迅生平及其文学创作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2.“狂人”形象的历史文化内涵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3.写实和象征结合的艺术手法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4.“文言的小序”和“白话的正文”所构成的反讽意义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（二）赵树理《小二黑结婚》</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1.赵树理生平及其小说创作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2.时代特色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3.三仙姑、二诸葛的形象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4.结构特色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（三）汪曾祺《受戒》节选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1.汪曾祺生平及其小说创作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2.明海与小英子爱情故事的多重意蕴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3.新颖的散文化的结构</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5.文学价值</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第十二章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阅读与欣赏</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一、作用与功能</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（一）汲取精神营养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（二）获得审美享受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（三）间接的人生阅历</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二、基础与准备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（一）阅读欣赏的基础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（二）阅读欣赏的储备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三、目的与方法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（一）阅读欣赏的目的</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（二）阅读欣赏的方法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（三）主动接受的赏读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（四）各式作品的赏读</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四、顿悟与创造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（一）想象力</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（二）感受力</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（三）理解力</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（四）顿悟与再创造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第十三章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汉语基础</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一、古代汉语</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（一）古代汉语基本知识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1.小学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2.文字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3.音韵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4.训诂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（二）古代汉语常用词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1.实词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2.虚词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（三）古代汉语常见语法现象</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二、现代汉语</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（一）现代汉语语言与文字的规范化</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（二）语音</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（三）文字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（四）词汇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（五）语法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（六）口语表达</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第十四章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文体写作</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（一）文体基本知识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（二）表达方式及语言的运用</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lastRenderedPageBreak/>
        <w:t>二、基础型文体写作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（一）记叙性文章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（二）说明性文章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（三）议论性文章</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三、应用型文体写作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（一）行政公文举例——通知、请示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2.举例——通知、请示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（二）事务文书举例——简报、调查报告</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（三）生活及工作文书举例——日记、书信、求职信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（四）新闻文体举例——消息、通讯</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四、学术论文写作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（二）学术论文的写作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1.选题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2.资料收集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3.提纲编写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4.论证</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试卷结构与题型</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一、试题类型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（一）判断题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（二）选择题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（三）古文阅读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（四）理解与辨析</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（五）作文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二、试卷难易比例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容易题约占40%，中等难度题约占</w:t>
      </w:r>
      <w:r w:rsidRPr="001E7EC0">
        <w:rPr>
          <w:rFonts w:ascii="仿宋" w:eastAsia="仿宋" w:hAnsi="仿宋" w:cs="Calibri"/>
          <w:color w:val="000000"/>
          <w:kern w:val="0"/>
          <w:sz w:val="30"/>
          <w:szCs w:val="30"/>
        </w:rPr>
        <w:t>40%</w:t>
      </w:r>
      <w:r w:rsidRPr="001E7EC0">
        <w:rPr>
          <w:rFonts w:ascii="仿宋" w:eastAsia="仿宋" w:hAnsi="仿宋" w:cs="宋体" w:hint="eastAsia"/>
          <w:color w:val="000000"/>
          <w:kern w:val="0"/>
          <w:sz w:val="30"/>
          <w:szCs w:val="30"/>
        </w:rPr>
        <w:t>，难题约占</w:t>
      </w:r>
      <w:r w:rsidRPr="001E7EC0">
        <w:rPr>
          <w:rFonts w:ascii="仿宋" w:eastAsia="仿宋" w:hAnsi="仿宋" w:cs="Calibri"/>
          <w:color w:val="000000"/>
          <w:kern w:val="0"/>
          <w:sz w:val="30"/>
          <w:szCs w:val="30"/>
        </w:rPr>
        <w:t>20%</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三、试卷内容比例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基础知识占30%</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古文阅读占15%</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理解与辨析占15%</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作文占40%</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考试方式与时间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考试方式：闭卷，机考。</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试卷分数：满分为100分。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考试时间：90分钟。</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题型示例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（一）判断题。请根据判断在正确的题号后填写“</w:t>
      </w:r>
      <w:r w:rsidRPr="001E7EC0">
        <w:rPr>
          <w:rFonts w:ascii="仿宋" w:eastAsia="仿宋" w:hAnsi="仿宋" w:cs="Calibri"/>
          <w:color w:val="000000"/>
          <w:kern w:val="0"/>
          <w:sz w:val="30"/>
          <w:szCs w:val="30"/>
        </w:rPr>
        <w:t>T</w:t>
      </w:r>
      <w:r w:rsidRPr="001E7EC0">
        <w:rPr>
          <w:rFonts w:ascii="仿宋" w:eastAsia="仿宋" w:hAnsi="仿宋" w:cs="宋体" w:hint="eastAsia"/>
          <w:color w:val="000000"/>
          <w:kern w:val="0"/>
          <w:sz w:val="30"/>
          <w:szCs w:val="30"/>
        </w:rPr>
        <w:t>”，在错误的题号后填写“</w:t>
      </w:r>
      <w:r w:rsidRPr="001E7EC0">
        <w:rPr>
          <w:rFonts w:ascii="仿宋" w:eastAsia="仿宋" w:hAnsi="仿宋" w:cs="Calibri"/>
          <w:color w:val="000000"/>
          <w:kern w:val="0"/>
          <w:sz w:val="30"/>
          <w:szCs w:val="30"/>
        </w:rPr>
        <w:t>F</w:t>
      </w:r>
      <w:r w:rsidRPr="001E7EC0">
        <w:rPr>
          <w:rFonts w:ascii="仿宋" w:eastAsia="仿宋" w:hAnsi="仿宋" w:cs="宋体" w:hint="eastAsia"/>
          <w:color w:val="000000"/>
          <w:kern w:val="0"/>
          <w:sz w:val="30"/>
          <w:szCs w:val="30"/>
        </w:rPr>
        <w:t>”（每小题</w:t>
      </w:r>
      <w:r w:rsidRPr="001E7EC0">
        <w:rPr>
          <w:rFonts w:ascii="仿宋" w:eastAsia="仿宋" w:hAnsi="仿宋" w:cs="Calibri"/>
          <w:color w:val="000000"/>
          <w:kern w:val="0"/>
          <w:sz w:val="30"/>
          <w:szCs w:val="30"/>
        </w:rPr>
        <w:t>1</w:t>
      </w:r>
      <w:r w:rsidRPr="001E7EC0">
        <w:rPr>
          <w:rFonts w:ascii="仿宋" w:eastAsia="仿宋" w:hAnsi="仿宋" w:cs="宋体" w:hint="eastAsia"/>
          <w:color w:val="000000"/>
          <w:kern w:val="0"/>
          <w:sz w:val="30"/>
          <w:szCs w:val="30"/>
        </w:rPr>
        <w:t>分，共</w:t>
      </w:r>
      <w:r w:rsidRPr="001E7EC0">
        <w:rPr>
          <w:rFonts w:ascii="仿宋" w:eastAsia="仿宋" w:hAnsi="仿宋" w:cs="Calibri"/>
          <w:color w:val="000000"/>
          <w:kern w:val="0"/>
          <w:sz w:val="30"/>
          <w:szCs w:val="30"/>
        </w:rPr>
        <w:t>15</w:t>
      </w:r>
      <w:r w:rsidRPr="001E7EC0">
        <w:rPr>
          <w:rFonts w:ascii="仿宋" w:eastAsia="仿宋" w:hAnsi="仿宋" w:cs="宋体" w:hint="eastAsia"/>
          <w:color w:val="000000"/>
          <w:kern w:val="0"/>
          <w:sz w:val="30"/>
          <w:szCs w:val="30"/>
        </w:rPr>
        <w:t>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1.《茶馆》没有一个完整的情节线索和贯穿始终的矛盾冲突。（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2.《行行重行行》是一首文人五言诗。（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（二）选择题。请在每小题四个选项中，选出一项正确答案（每小题1分</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共</w:t>
      </w:r>
      <w:r w:rsidRPr="001E7EC0">
        <w:rPr>
          <w:rFonts w:ascii="仿宋" w:eastAsia="仿宋" w:hAnsi="仿宋" w:cs="Calibri"/>
          <w:color w:val="000000"/>
          <w:kern w:val="0"/>
          <w:sz w:val="30"/>
          <w:szCs w:val="30"/>
        </w:rPr>
        <w:t>15</w:t>
      </w:r>
      <w:r w:rsidRPr="001E7EC0">
        <w:rPr>
          <w:rFonts w:ascii="仿宋" w:eastAsia="仿宋" w:hAnsi="仿宋" w:cs="宋体" w:hint="eastAsia"/>
          <w:color w:val="000000"/>
          <w:kern w:val="0"/>
          <w:sz w:val="30"/>
          <w:szCs w:val="30"/>
        </w:rPr>
        <w:t>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1.下列作品属于《诗经》的是（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A.《陌上桑》 </w:t>
      </w:r>
      <w:r w:rsidRPr="001E7EC0">
        <w:rPr>
          <w:rFonts w:ascii="宋体" w:eastAsia="宋体" w:hAnsi="宋体" w:cs="宋体" w:hint="eastAsia"/>
          <w:color w:val="000000"/>
          <w:kern w:val="0"/>
          <w:sz w:val="30"/>
          <w:szCs w:val="30"/>
        </w:rPr>
        <w:t>   </w:t>
      </w:r>
      <w:r w:rsidRPr="001E7EC0">
        <w:rPr>
          <w:rFonts w:ascii="仿宋" w:eastAsia="仿宋" w:hAnsi="仿宋" w:cs="Calibri"/>
          <w:color w:val="000000"/>
          <w:kern w:val="0"/>
          <w:sz w:val="30"/>
          <w:szCs w:val="30"/>
        </w:rPr>
        <w:t>B.</w:t>
      </w:r>
      <w:r w:rsidRPr="001E7EC0">
        <w:rPr>
          <w:rFonts w:ascii="仿宋" w:eastAsia="仿宋" w:hAnsi="仿宋" w:cs="宋体" w:hint="eastAsia"/>
          <w:color w:val="000000"/>
          <w:kern w:val="0"/>
          <w:sz w:val="30"/>
          <w:szCs w:val="30"/>
        </w:rPr>
        <w:t>《黍离》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 xml:space="preserve">C.《短歌行》 </w:t>
      </w:r>
      <w:r w:rsidRPr="001E7EC0">
        <w:rPr>
          <w:rFonts w:ascii="宋体" w:eastAsia="宋体" w:hAnsi="宋体" w:cs="宋体" w:hint="eastAsia"/>
          <w:color w:val="000000"/>
          <w:kern w:val="0"/>
          <w:sz w:val="30"/>
          <w:szCs w:val="30"/>
        </w:rPr>
        <w:t>   </w:t>
      </w:r>
      <w:r w:rsidRPr="001E7EC0">
        <w:rPr>
          <w:rFonts w:ascii="仿宋" w:eastAsia="仿宋" w:hAnsi="仿宋" w:cs="Calibri"/>
          <w:color w:val="000000"/>
          <w:kern w:val="0"/>
          <w:sz w:val="30"/>
          <w:szCs w:val="30"/>
        </w:rPr>
        <w:t>D.</w:t>
      </w:r>
      <w:r w:rsidRPr="001E7EC0">
        <w:rPr>
          <w:rFonts w:ascii="仿宋" w:eastAsia="仿宋" w:hAnsi="仿宋" w:cs="宋体" w:hint="eastAsia"/>
          <w:color w:val="000000"/>
          <w:kern w:val="0"/>
          <w:sz w:val="30"/>
          <w:szCs w:val="30"/>
        </w:rPr>
        <w:t>《将进酒》</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2.以胡风为中心的诗人群被称为（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A.“七月派” </w:t>
      </w:r>
      <w:r w:rsidRPr="001E7EC0">
        <w:rPr>
          <w:rFonts w:ascii="宋体" w:eastAsia="宋体" w:hAnsi="宋体" w:cs="宋体" w:hint="eastAsia"/>
          <w:color w:val="000000"/>
          <w:kern w:val="0"/>
          <w:sz w:val="30"/>
          <w:szCs w:val="30"/>
        </w:rPr>
        <w:t>   </w:t>
      </w:r>
      <w:r w:rsidRPr="001E7EC0">
        <w:rPr>
          <w:rFonts w:ascii="仿宋" w:eastAsia="仿宋" w:hAnsi="仿宋" w:cs="Calibri"/>
          <w:color w:val="000000"/>
          <w:kern w:val="0"/>
          <w:sz w:val="30"/>
          <w:szCs w:val="30"/>
        </w:rPr>
        <w:t>B.</w:t>
      </w:r>
      <w:r w:rsidRPr="001E7EC0">
        <w:rPr>
          <w:rFonts w:ascii="仿宋" w:eastAsia="仿宋" w:hAnsi="仿宋" w:cs="宋体" w:hint="eastAsia"/>
          <w:color w:val="000000"/>
          <w:kern w:val="0"/>
          <w:sz w:val="30"/>
          <w:szCs w:val="30"/>
        </w:rPr>
        <w:t>“现代派”</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C.“新月派” </w:t>
      </w:r>
      <w:r w:rsidRPr="001E7EC0">
        <w:rPr>
          <w:rFonts w:ascii="宋体" w:eastAsia="宋体" w:hAnsi="宋体" w:cs="宋体" w:hint="eastAsia"/>
          <w:color w:val="000000"/>
          <w:kern w:val="0"/>
          <w:sz w:val="30"/>
          <w:szCs w:val="30"/>
        </w:rPr>
        <w:t>   </w:t>
      </w:r>
      <w:r w:rsidRPr="001E7EC0">
        <w:rPr>
          <w:rFonts w:ascii="仿宋" w:eastAsia="仿宋" w:hAnsi="仿宋" w:cs="Calibri"/>
          <w:color w:val="000000"/>
          <w:kern w:val="0"/>
          <w:sz w:val="30"/>
          <w:szCs w:val="30"/>
        </w:rPr>
        <w:t>D.</w:t>
      </w:r>
      <w:r w:rsidRPr="001E7EC0">
        <w:rPr>
          <w:rFonts w:ascii="仿宋" w:eastAsia="仿宋" w:hAnsi="仿宋" w:cs="宋体" w:hint="eastAsia"/>
          <w:color w:val="000000"/>
          <w:kern w:val="0"/>
          <w:sz w:val="30"/>
          <w:szCs w:val="30"/>
        </w:rPr>
        <w:t>“九叶派”</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（三）古文阅读。阅读下面的古文，请给出画横线词的正确选项（每词3分，共</w:t>
      </w:r>
      <w:r w:rsidRPr="001E7EC0">
        <w:rPr>
          <w:rFonts w:ascii="仿宋" w:eastAsia="仿宋" w:hAnsi="仿宋" w:cs="Calibri"/>
          <w:color w:val="000000"/>
          <w:kern w:val="0"/>
          <w:sz w:val="30"/>
          <w:szCs w:val="30"/>
        </w:rPr>
        <w:t>15</w:t>
      </w:r>
      <w:r w:rsidRPr="001E7EC0">
        <w:rPr>
          <w:rFonts w:ascii="仿宋" w:eastAsia="仿宋" w:hAnsi="仿宋" w:cs="宋体" w:hint="eastAsia"/>
          <w:color w:val="000000"/>
          <w:kern w:val="0"/>
          <w:sz w:val="30"/>
          <w:szCs w:val="30"/>
        </w:rPr>
        <w:t>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“唯求则非邦也与</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“安见方六七十、如五六十而非邦也者</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“唯赤则非邦也与</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“宗庙会同，非诸侯而何</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赤也为之小，孰能为之大</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《论语·先进》（子路、曾晳、冉有、公西华侍坐）</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1.邦（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A.国 </w:t>
      </w:r>
      <w:r w:rsidRPr="001E7EC0">
        <w:rPr>
          <w:rFonts w:ascii="宋体" w:eastAsia="宋体" w:hAnsi="宋体" w:cs="宋体" w:hint="eastAsia"/>
          <w:color w:val="000000"/>
          <w:kern w:val="0"/>
          <w:sz w:val="30"/>
          <w:szCs w:val="30"/>
        </w:rPr>
        <w:t>   </w:t>
      </w:r>
      <w:r w:rsidRPr="001E7EC0">
        <w:rPr>
          <w:rFonts w:ascii="仿宋" w:eastAsia="仿宋" w:hAnsi="仿宋" w:cs="Calibri"/>
          <w:color w:val="000000"/>
          <w:kern w:val="0"/>
          <w:sz w:val="30"/>
          <w:szCs w:val="30"/>
        </w:rPr>
        <w:t>B.</w:t>
      </w:r>
      <w:r w:rsidRPr="001E7EC0">
        <w:rPr>
          <w:rFonts w:ascii="仿宋" w:eastAsia="仿宋" w:hAnsi="仿宋" w:cs="宋体" w:hint="eastAsia"/>
          <w:color w:val="000000"/>
          <w:kern w:val="0"/>
          <w:sz w:val="30"/>
          <w:szCs w:val="30"/>
        </w:rPr>
        <w:t>邻邦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2.与（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A.同“欤” </w:t>
      </w:r>
      <w:r w:rsidRPr="001E7EC0">
        <w:rPr>
          <w:rFonts w:ascii="宋体" w:eastAsia="宋体" w:hAnsi="宋体" w:cs="宋体" w:hint="eastAsia"/>
          <w:color w:val="000000"/>
          <w:kern w:val="0"/>
          <w:sz w:val="30"/>
          <w:szCs w:val="30"/>
        </w:rPr>
        <w:t>   </w:t>
      </w:r>
      <w:r w:rsidRPr="001E7EC0">
        <w:rPr>
          <w:rFonts w:ascii="仿宋" w:eastAsia="仿宋" w:hAnsi="仿宋" w:cs="Calibri"/>
          <w:color w:val="000000"/>
          <w:kern w:val="0"/>
          <w:sz w:val="30"/>
          <w:szCs w:val="30"/>
        </w:rPr>
        <w:t>B.</w:t>
      </w:r>
      <w:r w:rsidRPr="001E7EC0">
        <w:rPr>
          <w:rFonts w:ascii="仿宋" w:eastAsia="仿宋" w:hAnsi="仿宋" w:cs="宋体" w:hint="eastAsia"/>
          <w:color w:val="000000"/>
          <w:kern w:val="0"/>
          <w:sz w:val="30"/>
          <w:szCs w:val="30"/>
        </w:rPr>
        <w:t>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3.安（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 xml:space="preserve">A.安置 </w:t>
      </w:r>
      <w:r w:rsidRPr="001E7EC0">
        <w:rPr>
          <w:rFonts w:ascii="宋体" w:eastAsia="宋体" w:hAnsi="宋体" w:cs="宋体" w:hint="eastAsia"/>
          <w:color w:val="000000"/>
          <w:kern w:val="0"/>
          <w:sz w:val="30"/>
          <w:szCs w:val="30"/>
        </w:rPr>
        <w:t>   </w:t>
      </w:r>
      <w:r w:rsidRPr="001E7EC0">
        <w:rPr>
          <w:rFonts w:ascii="仿宋" w:eastAsia="仿宋" w:hAnsi="仿宋" w:cs="Calibri"/>
          <w:color w:val="000000"/>
          <w:kern w:val="0"/>
          <w:sz w:val="30"/>
          <w:szCs w:val="30"/>
        </w:rPr>
        <w:t>B.</w:t>
      </w:r>
      <w:r w:rsidRPr="001E7EC0">
        <w:rPr>
          <w:rFonts w:ascii="仿宋" w:eastAsia="仿宋" w:hAnsi="仿宋" w:cs="宋体" w:hint="eastAsia"/>
          <w:color w:val="000000"/>
          <w:kern w:val="0"/>
          <w:sz w:val="30"/>
          <w:szCs w:val="30"/>
        </w:rPr>
        <w:t>怎么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4.会同（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A.泛指诸侯会盟之事 </w:t>
      </w:r>
      <w:r w:rsidRPr="001E7EC0">
        <w:rPr>
          <w:rFonts w:ascii="宋体" w:eastAsia="宋体" w:hAnsi="宋体" w:cs="宋体" w:hint="eastAsia"/>
          <w:color w:val="000000"/>
          <w:kern w:val="0"/>
          <w:sz w:val="30"/>
          <w:szCs w:val="30"/>
        </w:rPr>
        <w:t>   </w:t>
      </w:r>
      <w:r w:rsidRPr="001E7EC0">
        <w:rPr>
          <w:rFonts w:ascii="仿宋" w:eastAsia="仿宋" w:hAnsi="仿宋" w:cs="Calibri"/>
          <w:color w:val="000000"/>
          <w:kern w:val="0"/>
          <w:sz w:val="30"/>
          <w:szCs w:val="30"/>
        </w:rPr>
        <w:t>B.</w:t>
      </w:r>
      <w:r w:rsidRPr="001E7EC0">
        <w:rPr>
          <w:rFonts w:ascii="仿宋" w:eastAsia="仿宋" w:hAnsi="仿宋" w:cs="宋体" w:hint="eastAsia"/>
          <w:color w:val="000000"/>
          <w:kern w:val="0"/>
          <w:sz w:val="30"/>
          <w:szCs w:val="30"/>
        </w:rPr>
        <w:t>共同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5.孰（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A.同“熟” </w:t>
      </w:r>
      <w:r w:rsidRPr="001E7EC0">
        <w:rPr>
          <w:rFonts w:ascii="宋体" w:eastAsia="宋体" w:hAnsi="宋体" w:cs="宋体" w:hint="eastAsia"/>
          <w:color w:val="000000"/>
          <w:kern w:val="0"/>
          <w:sz w:val="30"/>
          <w:szCs w:val="30"/>
        </w:rPr>
        <w:t>   </w:t>
      </w:r>
      <w:r w:rsidRPr="001E7EC0">
        <w:rPr>
          <w:rFonts w:ascii="仿宋" w:eastAsia="仿宋" w:hAnsi="仿宋" w:cs="Calibri"/>
          <w:color w:val="000000"/>
          <w:kern w:val="0"/>
          <w:sz w:val="30"/>
          <w:szCs w:val="30"/>
        </w:rPr>
        <w:t>B.</w:t>
      </w:r>
      <w:r w:rsidRPr="001E7EC0">
        <w:rPr>
          <w:rFonts w:ascii="仿宋" w:eastAsia="仿宋" w:hAnsi="仿宋" w:cs="宋体" w:hint="eastAsia"/>
          <w:color w:val="000000"/>
          <w:kern w:val="0"/>
          <w:sz w:val="30"/>
          <w:szCs w:val="30"/>
        </w:rPr>
        <w:t>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（四）理解与辨析。下列话题，各有三种表述，其中只有一种是完全正确的，请选出正确选项（每小题5分，共</w:t>
      </w:r>
      <w:r w:rsidRPr="001E7EC0">
        <w:rPr>
          <w:rFonts w:ascii="仿宋" w:eastAsia="仿宋" w:hAnsi="仿宋" w:cs="Calibri"/>
          <w:color w:val="000000"/>
          <w:kern w:val="0"/>
          <w:sz w:val="30"/>
          <w:szCs w:val="30"/>
        </w:rPr>
        <w:t>15</w:t>
      </w:r>
      <w:r w:rsidRPr="001E7EC0">
        <w:rPr>
          <w:rFonts w:ascii="仿宋" w:eastAsia="仿宋" w:hAnsi="仿宋" w:cs="宋体" w:hint="eastAsia"/>
          <w:color w:val="000000"/>
          <w:kern w:val="0"/>
          <w:sz w:val="30"/>
          <w:szCs w:val="30"/>
        </w:rPr>
        <w:t>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简述话本的发展过程及特点。（5分）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A.话本是唐宋以来白话中短篇小说的主要文体样式，它有两个发展阶段。前期的话本多为文人创作的供阅读用的案头文学。较早的话本是敦煌文献中的《韩擒虎话本》。宋、元、明时期的话本集有《清平山堂话本》和《京本通俗小说》。后期的话本又叫做“拟话本”，主要产生于明代中期以后。代表作品是“三言”和“二拍”等。其最大特点是说书艺人的口头创作和书会才人的粗糙记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B.话本是唐宋以来白话中短篇小说的主要文体样式，它有两个发展阶段。前期的话本多为说书艺人的口头创作和书会才人的粗糙记录。较早的话本是敦煌文献中的《韩擒虎话本》。宋、元、明</w:t>
      </w:r>
      <w:r w:rsidRPr="001E7EC0">
        <w:rPr>
          <w:rFonts w:ascii="仿宋" w:eastAsia="仿宋" w:hAnsi="仿宋" w:cs="宋体" w:hint="eastAsia"/>
          <w:color w:val="000000"/>
          <w:kern w:val="0"/>
          <w:sz w:val="30"/>
          <w:szCs w:val="30"/>
        </w:rPr>
        <w:lastRenderedPageBreak/>
        <w:t>时期的话本集有“三言”和“二拍”。后期的话本又叫做“拟话本”，主要产生于明代中期以后。代表作品是《清平山堂话本》和《京本通俗小说》等。其最大特点是文人创作的供阅读用的案头文学。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C.话本是唐宋以来白话中短篇小说的主要文体样式，它有两个发展阶段。前期的话本多为说书艺人的口头创作和书会才人的粗糙记录。较早的话本是敦煌文献中的《韩擒虎话本》。宋、元、明时期的话本集有《清平山堂话本》和《京本通俗小说》。后期的话本又叫做“拟话本”，主要产生于明代中期以后，代表作品是“三言”和“二拍”等。其最大特点是文人创作的供阅读用的案头文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（五）作文（40分）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要求：</w:t>
      </w:r>
    </w:p>
    <w:p w:rsidR="000C084E" w:rsidRPr="001E7EC0" w:rsidRDefault="000C084E" w:rsidP="000C084E">
      <w:pPr>
        <w:widowControl/>
        <w:shd w:val="clear" w:color="auto" w:fill="FFFFFF"/>
        <w:spacing w:before="100" w:beforeAutospacing="1" w:after="100" w:afterAutospacing="1" w:line="323" w:lineRule="atLeast"/>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（1）不少于</w:t>
      </w:r>
      <w:r w:rsidRPr="001E7EC0">
        <w:rPr>
          <w:rFonts w:ascii="仿宋" w:eastAsia="仿宋" w:hAnsi="仿宋" w:cs="Calibri"/>
          <w:color w:val="000000"/>
          <w:kern w:val="0"/>
          <w:sz w:val="30"/>
          <w:szCs w:val="30"/>
        </w:rPr>
        <w:t>500</w:t>
      </w:r>
      <w:r w:rsidRPr="001E7EC0">
        <w:rPr>
          <w:rFonts w:ascii="仿宋" w:eastAsia="仿宋" w:hAnsi="仿宋" w:cs="宋体" w:hint="eastAsia"/>
          <w:color w:val="000000"/>
          <w:kern w:val="0"/>
          <w:sz w:val="30"/>
          <w:szCs w:val="30"/>
        </w:rPr>
        <w:t>字。</w:t>
      </w:r>
    </w:p>
    <w:p w:rsidR="000C084E" w:rsidRPr="001E7EC0" w:rsidRDefault="000C084E" w:rsidP="000C084E">
      <w:pPr>
        <w:widowControl/>
        <w:shd w:val="clear" w:color="auto" w:fill="FFFFFF"/>
        <w:spacing w:before="100" w:beforeAutospacing="1" w:after="100" w:afterAutospacing="1" w:line="323" w:lineRule="atLeast"/>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（2）除诗歌外，文体不限。</w:t>
      </w:r>
    </w:p>
    <w:p w:rsidR="000C084E" w:rsidRPr="001E7EC0" w:rsidRDefault="000C084E" w:rsidP="000C084E">
      <w:pPr>
        <w:widowControl/>
        <w:shd w:val="clear" w:color="auto" w:fill="FFFFFF"/>
        <w:spacing w:before="100" w:beforeAutospacing="1" w:after="100" w:afterAutospacing="1" w:line="323" w:lineRule="atLeast"/>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（3）内容切题，思想健康。</w:t>
      </w:r>
    </w:p>
    <w:p w:rsidR="000C084E" w:rsidRPr="001E7EC0" w:rsidRDefault="000C084E" w:rsidP="000C084E">
      <w:pPr>
        <w:widowControl/>
        <w:shd w:val="clear" w:color="auto" w:fill="FFFFFF"/>
        <w:spacing w:before="100" w:beforeAutospacing="1" w:after="100" w:afterAutospacing="1" w:line="323" w:lineRule="atLeast"/>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（4）条理清楚，文从字顺。</w:t>
      </w:r>
    </w:p>
    <w:p w:rsidR="000C084E" w:rsidRPr="001E7EC0" w:rsidRDefault="000C084E" w:rsidP="000C084E">
      <w:pPr>
        <w:widowControl/>
        <w:shd w:val="clear" w:color="auto" w:fill="FFFFFF"/>
        <w:spacing w:before="100" w:beforeAutospacing="1" w:after="100" w:afterAutospacing="1" w:line="323" w:lineRule="atLeast"/>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（5）结构完整，格式规范。</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b/>
          <w:bCs/>
          <w:color w:val="000000"/>
          <w:kern w:val="0"/>
          <w:sz w:val="30"/>
          <w:szCs w:val="30"/>
        </w:rPr>
        <w:lastRenderedPageBreak/>
        <w:br w:type="textWrapping" w:clear="all"/>
      </w:r>
      <w:r w:rsidRPr="001E7EC0">
        <w:rPr>
          <w:rFonts w:ascii="仿宋" w:eastAsia="仿宋" w:hAnsi="仿宋" w:cs="宋体" w:hint="eastAsia"/>
          <w:b/>
          <w:bCs/>
          <w:color w:val="000000"/>
          <w:kern w:val="0"/>
          <w:sz w:val="30"/>
          <w:szCs w:val="30"/>
        </w:rPr>
        <w:t>《大学语文》（B）考试大纲</w:t>
      </w:r>
    </w:p>
    <w:p w:rsidR="000C084E" w:rsidRPr="001E7EC0" w:rsidRDefault="000C084E" w:rsidP="000C084E">
      <w:pPr>
        <w:widowControl/>
        <w:shd w:val="clear" w:color="auto" w:fill="FFFFFF"/>
        <w:spacing w:before="100" w:beforeAutospacing="1" w:after="100" w:afterAutospacing="1"/>
        <w:jc w:val="center"/>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[2013年修订版</w:t>
      </w:r>
      <w:r w:rsidRPr="001E7EC0">
        <w:rPr>
          <w:rFonts w:ascii="仿宋" w:eastAsia="仿宋" w:hAnsi="仿宋" w:cs="Calibri"/>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试点高校网络教育部分公共基础课全国统一考试，旨在遵循网络教育应用型人才的培养目标，针对从业人员继续教育的特点，重在检验学生掌握基础知识的水平及应用能力，全面提高现代远程高等学历教育的教学质量。《大学语文》课程是现代远程教育试点高校网络教育实行全国统一考试的部分公共基础课之一。该课程的考试是一种基础水平检测性考试，考试合格者应达到与成人高等教育本科相应的《大学语文》课程要求的水平。</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考试对象</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教育部批准的现代远程教育试点高校网络教育学院和中央广播电视大学“人才培养模式改革和开放教育试点”项目中自2004年3月1日（含3月1日）以后入学的本科层次学历教育的学生，应参加网络教育部分公共基础课全国统一考试。</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《大学语文》（B）考试大纲适用于英语类专业、艺术类专业、法、医、教育类专业的本科学生，也适用于除文史类专业、理工类专业以外的其他专业的本科学生。</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lastRenderedPageBreak/>
        <w:t>考核原则</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本课程考核充分体现其综合文化基础课的性质，照顾远程教育和成人教育的实用性特点，重点进行基本理论、基本知识和基本技能的测试，严格遵循重在素质和能力考核的原则。</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考试目标</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通过《大学语文》（B）的学习，要求学生能够正确掌握必要的文学、文化知识和规范的汉语言文字；具备一定的阅读文言文能力；对中国古代和现当代的重要作家、作品、文学流派和文学现象有初步的了解；能对文学作品进行简要的分析和鉴赏；能够较熟练地掌握基本型文体及多种常用应用型文体的基本知识和写作技巧，从而使学生能自觉地学习并继承中国优秀的文化传统，形成良好的人文素养。</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（一）掌握一定的文学、文化及语言知识</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（二）正确掌握规范的汉语言文字，具有良好的文字表达能力</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 不写错字、别字和其他不规范字。</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 文从字顺，符合汉语语法规范。</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 语意表达清晰，有较强的逻辑性。</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 正确使用标点符号。</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（三）文言文阅读能力</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 熟读大纲所列的古代文学作品。</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 掌握古代汉语常用词。</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（四）中国文学的基础知识</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 考纲涉及的古今各种文体知识。</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 考纲涉及的中国古代和现当代重要作家及其主要作品。</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（1）作家的朝代、字号、文学成就、诗文集名称和代表作。</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（2）作品的作者、出处。</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 考纲涉及的各种文学流派和文学现象。</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（五）作品的分析与鉴赏</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1.能准确分析一篇作品的主题、结构、语言和表现手法。</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2.结合文体进行作品鉴赏。</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（六）作文</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作文考试是对应考者思想修养、知识积累、综合分析能力和语言表达能力的全面测试，要求应考者做到思想内容积极健康，中心明确，条理清楚，文从字顺，标点正确，格式规范。</w:t>
      </w:r>
    </w:p>
    <w:p w:rsidR="000C084E" w:rsidRPr="001E7EC0" w:rsidRDefault="000C084E" w:rsidP="000C084E">
      <w:pPr>
        <w:widowControl/>
        <w:shd w:val="clear" w:color="auto" w:fill="FFFFFF"/>
        <w:spacing w:before="100" w:beforeAutospacing="1" w:after="100" w:afterAutospacing="1" w:line="222" w:lineRule="atLeast"/>
        <w:ind w:firstLine="342"/>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应考者应把学习和练习的重点放在提高撰写记叙性、议论性及应用性文章的能力上。</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考试内容与要求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第一章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先秦两汉魏晋南北朝诗</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一、先秦两汉魏晋南北朝诗概述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（一）诗歌起源与原始歌谣</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1.诗歌起源</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2.原始歌谣</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（二）《诗经》与“楚辞”</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1.《诗经》</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（1）《诗经》的基本知识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（2）《诗经》的主要内容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（3）《诗经》的艺术特色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2.“楚辞”</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（1）“楚辞”的产生</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（2）“楚辞”的特征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（三）两汉诗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1.汉代乐府民歌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（1）汉代乐府民歌的思想内容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（2）汉代乐府民歌的艺术特色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2.文人五言诗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（1）汉代文人五言诗的发展概况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（2）《古诗十九首》的成就</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（四）魏晋南北朝诗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1.建安诗歌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（1）建安风骨</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（2）建安诗歌的代表性作家作品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2.魏晋诗歌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（1）阮籍与正始诗歌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（2）西晋诗歌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（3）陶渊明与东晋诗歌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3.南北朝诗歌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（1）文人诗歌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（2）乐府诗歌</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二、先秦两汉魏晋南北朝诗选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（一）《诗经·黍离》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1.“黍离之悲”的含义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2.重章复沓与抒情方式</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（二）屈原《湘夫人》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1.屈原生平及其诗歌创作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2.《九歌》的基本知识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3.曲折的故事情节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4.情景交融的手法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5.精细的心理刻画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（三）《汉乐府·陌上桑》</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1.情节梗概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2.罗敷形象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3.侧面描写手法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（四）《古诗十九首·行行重行行》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1.离别相思的主题与社会意义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（五）曹操《短歌行》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1.曹操生平及其诗歌创作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3.抒情色彩</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（六）陶渊明《饮酒》其五</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1.陶渊明生平及其诗歌创作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2.诗人的人生态度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3.融情、景、理于一体</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第二章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先秦两汉魏晋南北朝文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一、先秦两汉魏晋南北朝文概述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（一）先秦两汉魏晋南北朝文的起源发展与分类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1.先秦两汉魏晋南北朝文的起源发展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2.先秦两汉魏晋南北朝文的分类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（二）先秦文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1.先秦历史散文与其代表作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2.先秦诸子散文与其代表作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（三）两汉文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1.两汉政论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2.两汉史传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（四）魏晋南北朝文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1.魏晋散文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2.南北朝散文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3.南北朝骈文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二、先秦两汉魏晋南北朝文选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（一）《左传·郑伯克段于鄢》</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1.《左传》与编年体史书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3.叙事特点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4.人物形象的描写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（二）《论语·先进》（子路、曾皙、冉有、公西华侍坐）</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1.孔子与儒家思想</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2.“为国以礼”的政治思想</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3.人物刻画和语言特点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4.语录体的特点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（三）《孟子·公孙丑下》（天时地利人和章）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1.孟子与其仁政学说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3.多种修辞方法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（四）《庄子·秋水》（节选）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1.庄子与道家思想</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2.“万物等一”的精神境界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3.寓言故事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（五）《史记·项羽本纪》（节选）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1.司马迁与《史记》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2.项羽的性格特点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3.描写人物的主要手法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4.典故释义：破釜沉舟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 xml:space="preserve">项庄舞剑 </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四面楚歌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第三章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唐宋诗</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一、唐宋诗概述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（一）诗歌的基本知识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1.诗歌的分类 </w:t>
      </w: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2.古体诗 </w:t>
      </w: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 xml:space="preserve">3.近体诗 </w:t>
      </w: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（二）唐诗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1.唐诗的发展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2.唐诗的主要流派和代表作家</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（三）宋诗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1.宋诗的发展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2.宋诗的主要流派和代表作家</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二、唐宋诗选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（一）张若虚《春江花月夜》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1.思想意蕴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2.精妙的构思</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3.情、景、理的交融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4.精美的语言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（二）孟浩然《秋登万山寄张五》</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1.孟浩然生平及其诗歌创作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2.写景抒情的特点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3.语言风格</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（三）李白《将进酒》</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1.李白生平及其诗歌创作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2.“愁”的内涵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3.豪放的自我形象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（四）杜甫《登高》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1.杜甫生平及其诗歌创作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2.通体对仗的特色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3.抒情特色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4.背诵全诗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（五）岑参《走马川行奉送出师西征》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1.岑参生平及其诗歌创作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2.景物描写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3.语言特点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（六）白居易《长恨歌》</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1.白居易生平及其诗歌创作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2.双重主题说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（七）黄庭坚《登快阁》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1.黄庭坚生平及其诗歌创作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2.字句特色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3.典故应用</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（八）陆游《关山月》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1.陆游生平及其诗歌创作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2.时代特色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3.结构特点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第四章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唐宋词</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一、唐宋词概述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（一）词的基本知识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1.词的产生</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2.词的基本特征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3.词的婉约派与豪放派</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（二）唐五代词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1.民间词与早期文人词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2.温庭筠与花间词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3.李煜与南唐词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（三）两宋词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1.宋词的发展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2.宋词的主要流派和代表作家</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二、唐宋词选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（一）李煜《浪淘沙》（帘外雨潺潺）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1.李煜生平及其词的创作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2.思想情绪</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3.倒叙手法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4.比喻手法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6.背诵全词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（二）柳永《凤栖梧》（独倚危楼风细细）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1.柳永生平及其词的创作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3.铺叙与情景交融手法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5.背诵全词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（三）苏轼《定风波》（莫听穿林打叶声）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1.苏轼生平及其文学创作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2.词人的自我形象与旷达的人生态度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4.背诵全词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（四）秦观《鹊桥仙》（纤云弄巧）</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1.秦观生平及其词的创作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2.健康的爱情观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3.巧妙的构思</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4.叙事、写景与议论的结合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（五）李清照《永遇乐·元宵》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1.李清照生平及其词的创作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3.铺叙与对比手法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（六）辛弃疾《摸鱼儿》（更能消、几番风雨）</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1.辛弃疾生平及其词的创作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2.象征、暗喻手法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3.典故运用</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4.风格特色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宋体" w:eastAsia="宋体" w:hAnsi="宋体" w:cs="宋体" w:hint="eastAsia"/>
          <w:color w:val="000000"/>
          <w:kern w:val="0"/>
          <w:sz w:val="30"/>
          <w:szCs w:val="30"/>
        </w:rPr>
        <w:t> </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第五章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唐宋文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一、唐宋文概述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（一）唐宋古文及唐宋八大家</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1.唐宋古文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2.唐宋八大家</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（二）唐文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1.唐文的发展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2.唐文的代表作家与作品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（三）宋文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1.宋文的发展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2.宋文的代表作家与作品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二、唐宋文选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（一）韩愈《张中丞传后叙》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1.韩愈生平及其文学创作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2.“后叙”的含义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3.叙事与议论并重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4.为许远辩诬的论证方法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5.南霁云形象的刻画手法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（二）柳宗元《始得西山宴游记》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1.柳宗元生平及其文学创作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2.借题发挥的表达方式</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3.结构线索</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（三）欧阳修《五代史伶官传序》</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1.欧阳修生平及其文学创作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2.成败由人的中心论点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3.正反对比的论证方法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4.叙事与说理结合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5.名言警句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（四）苏轼《前赤壁赋》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1.“乐</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悲</w:t>
      </w:r>
      <w:r w:rsidRPr="001E7EC0">
        <w:rPr>
          <w:rFonts w:ascii="仿宋" w:eastAsia="仿宋" w:hAnsi="仿宋" w:cs="Calibri"/>
          <w:color w:val="000000"/>
          <w:kern w:val="0"/>
          <w:sz w:val="30"/>
          <w:szCs w:val="30"/>
        </w:rPr>
        <w:t>-</w:t>
      </w:r>
      <w:r w:rsidRPr="001E7EC0">
        <w:rPr>
          <w:rFonts w:ascii="仿宋" w:eastAsia="仿宋" w:hAnsi="仿宋" w:cs="宋体" w:hint="eastAsia"/>
          <w:color w:val="000000"/>
          <w:kern w:val="0"/>
          <w:sz w:val="30"/>
          <w:szCs w:val="30"/>
        </w:rPr>
        <w:t>喜”的情感线索</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2.“主客问答”的表现手法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3.景、情、理的有机结合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5.背诵第一、四自然段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第六章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古代戏曲</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一、古代戏曲概述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（一）古代戏曲的发展与体制特征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1.古代戏曲的起源发展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2.古代戏曲的体制特征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（二）元代杂剧</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1.元杂剧的产生和分期</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2.元杂剧主要作家作品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（三）明清传奇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1.明清传奇的演变发展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2.明代传奇的代表性作家作品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3.清代传奇的代表性作家作品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二、古代戏曲选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（一）王实甫《西厢记·长亭送别》</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1.王实甫与《西厢记》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2.反封建的主题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3.崔莺莺的形象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4.情景交融的手法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5.背诵《正宫端正好》《二煞》两支曲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（二）汤显祖《牡丹亭·惊梦》（节选）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1.汤显祖与《牡丹亭》</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2.以情反理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3.杜丽娘形象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4.抒情诗色彩</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5.背诵《醉扶归》《皂罗袍》两支曲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（三）孔尚任《桃花扇·却奁》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1.孔尚任与《桃花扇》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2.李香君的形象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3.对比衬托手法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4.背诵《川拨掉》《前腔》两支曲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第七章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古代小说</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一、古代小说概述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（一）古代小说的发展与特征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1.古代小说的产生与发展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2.古代小说的体制特征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（二）魏晋南北朝小说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1.志怪小说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2.志人小说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（三）唐代传奇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1.唐传奇的发展概况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2.唐传奇的代表性作家作品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3.唐传奇的成就</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（四）宋元话本</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1.话本的由来及基本知识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2.宋元话本的代表作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（五）明清小说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1.章回小说的由来及体式特征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2.明代章回小说的代表性作家作品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3.清代章回小说的代表性作家作品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4.明清的拟话本小说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5.明清的文言短篇小说</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二、古代小说选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（一）刘义庆《世说新语·任诞》（王子猷居山阴）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1.刘义庆与《世说新语》</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2.“兴之所至”的人生态度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3.优美的环境气氛描写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（二）陈玄祐《离魂记》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1.故事梗概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（三）蒲松龄《聊斋志异·叶生》</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1.蒲松龄与《聊斋志异》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（四）曹雪芹《红楼梦·宝玉挨打》（节选）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1.曹雪芹与《红楼梦》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2.贾政、宝玉父子的根本冲突与社会意义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3.借助戏曲手法处理矛盾冲突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第八章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现当代诗歌</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一、现当代诗歌概述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（一）现当代诗歌的发展与主要特征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（二）现代诗歌的代表性作家作品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（三）当代诗歌的代表性作家作品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二、现当代诗歌选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（一）郭沫若《天狗》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1.郭沫若生平及其诗歌创作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2.“天狗”和“五四”时代精神</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3.艺术特色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（二）徐志摩《再别康桥》</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1.徐志摩生平及其诗歌创作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2.“康桥”的象征意义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3.抒情结构</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（三）闻一多《死水》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1.闻一多生平及其诗歌创作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2.爱国情怀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3.三美理论的体现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（四）戴望舒《雨巷》</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1.戴望舒生平及其诗歌创作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2.“雨巷”“丁香”“姑娘”三个意象的理解</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3.象征主义与古典抒情方式的结合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（五）舒婷《致橡树》</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1.舒婷生平及其诗歌创作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2.思想内涵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3.象征手法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（六）海子《面朝大海，春暖花开》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1.海子生平及其诗歌创作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2.思想意蕴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3.抒情性与语言特色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第九章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现当代散文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一、现当代散文概述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（一）现当代散文的发展与主要特征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（二）现代散文的代表性作家作品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（三）当代散文的代表性作家作品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二、现当代散文选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（一）朱自清《松堂游记》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1.朱自清生平及其散文创作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2.景物描写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3.语言特点</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（二）茅盾《风景谈》</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1.茅盾生平及其散文创作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2.连缀结构</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3.议论手法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（三）梁实秋《中年》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1.梁实秋生平及其散文创作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2.恬淡而积极的人生态度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3.诙谐幽默的语言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（四）巴金《爱尔克的灯光》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1.巴金生平及其散文创作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2.“灯光”的象征意义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3.“长宜子孙”的含义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4.结构线索</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（五）王小波《一只特立独行的猪》</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1.王小波生平及其散文创作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2.思想意义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3.幽默与反讽的语言风格</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现当代戏剧</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一、现当代戏剧概述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（一）现当代戏剧的发展与主要特征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（二）现代戏剧的代表性作家作品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（三）当代戏剧的代表性作家作品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二、现当代戏剧选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（一）曹禺《雷雨》（节选）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1.曹禺生平及其戏剧创作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2.戏剧冲突与结构特色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3.周朴园、蘩漪、周萍、侍萍的形象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4.语言艺术</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（二）老舍《茶馆》（节选）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1.老舍生平及其戏剧创作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2.戏剧冲突与结构特色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3.王利发、常四爷、秦二爷的形象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4.语言艺术</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第十一章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现当代小说</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一、现当代小说概述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（一）现当代小说的发展与主要特征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（二）现代小说的代表性作家作品</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（三）当代小说的代表性作家作品</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二、现当代小说选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（一）鲁迅《狂人日记》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1.鲁迅生平及其文学创作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2.“狂人”形象的历史文化内涵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3.写实和象征结合的艺术手法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4.“文言的小序”和“白话的正文”所构成的反讽意义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（二）赵树理《小二黑结婚》</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1.赵树理生平及其小说创作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2.时代特色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3.三仙姑、二诸葛的形象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4.结构特色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（三）汪曾祺《受戒》节选</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1.汪曾祺生平及其小说创作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2.明海与小英子爱情故事的多重意蕴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3.新颖的散文化的结构</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4.语言特色</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5.文学价值</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第十二章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阅读与欣赏</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lastRenderedPageBreak/>
        <w:t>一、作用与功能</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（一）汲取精神营养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（二）获得审美享受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（三）间接的人生阅历</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二、基础与准备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（一）阅读欣赏的基础</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（二）阅读欣赏的储备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三、目的与方法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（一）阅读欣赏的目的</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（二）阅读欣赏的方法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（三）主动接受的赏读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（四）各式作品的赏读</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四、顿悟与创造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（一）想象力</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（二）感受力</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（三）理解力</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（四）顿悟与再创造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第十三章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汉语基础</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一、古代汉语</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（一）古代汉语基本知识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1.小学</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2.文字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3.音韵</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4.训诂</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（二）古代汉语常用词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1.实词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2.虚词</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（三）古代汉语常见语法现象</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二、现代汉语</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（一）现代汉语语言与文字的规范化</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（二）语音</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（三）文字</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（四）词汇</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（五）语法</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（六）口语表达</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第十四章</w:t>
      </w:r>
      <w:r w:rsidRPr="001E7EC0">
        <w:rPr>
          <w:rFonts w:ascii="宋体" w:eastAsia="宋体" w:hAnsi="宋体" w:cs="宋体" w:hint="eastAsia"/>
          <w:color w:val="000000"/>
          <w:kern w:val="0"/>
          <w:sz w:val="30"/>
          <w:szCs w:val="30"/>
        </w:rPr>
        <w:t>  </w:t>
      </w:r>
      <w:r w:rsidRPr="001E7EC0">
        <w:rPr>
          <w:rFonts w:ascii="仿宋" w:eastAsia="仿宋" w:hAnsi="仿宋" w:cs="宋体" w:hint="eastAsia"/>
          <w:color w:val="000000"/>
          <w:kern w:val="0"/>
          <w:sz w:val="30"/>
          <w:szCs w:val="30"/>
        </w:rPr>
        <w:t>文体写作</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（一）文体基本知识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（二）表达方式及语言的运用</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二、基础型文体写作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（一）记叙性文章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（二）说明性文章</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（三）议论性文章</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三、应用型文体写作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（一）行政公文举例——通知、请示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1.概述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2.举例——通知、请示</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（二）事务文书举例——简报、调查报告</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（三）生活及工作文书举例——日记、书信、求职信</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（四）新闻文体举例——消息、通讯</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四、学术论文写作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（一）概述</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（二）学术论文的写作</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1.选题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2.资料收集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3.提纲编写</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4.论证</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试卷结构与题型</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一、试题类型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（一）判断题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lastRenderedPageBreak/>
        <w:t>（二）选择题</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（三）古文阅读</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（四）理解与辨析</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（五）作文</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二、试卷难易比例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容易题约占40%，中等难度题约占</w:t>
      </w:r>
      <w:r w:rsidRPr="001E7EC0">
        <w:rPr>
          <w:rFonts w:ascii="仿宋" w:eastAsia="仿宋" w:hAnsi="仿宋" w:cs="Calibri"/>
          <w:color w:val="000000"/>
          <w:kern w:val="0"/>
          <w:sz w:val="30"/>
          <w:szCs w:val="30"/>
        </w:rPr>
        <w:t>40%</w:t>
      </w:r>
      <w:r w:rsidRPr="001E7EC0">
        <w:rPr>
          <w:rFonts w:ascii="仿宋" w:eastAsia="仿宋" w:hAnsi="仿宋" w:cs="宋体" w:hint="eastAsia"/>
          <w:color w:val="000000"/>
          <w:kern w:val="0"/>
          <w:sz w:val="30"/>
          <w:szCs w:val="30"/>
        </w:rPr>
        <w:t>，难题约占</w:t>
      </w:r>
      <w:r w:rsidRPr="001E7EC0">
        <w:rPr>
          <w:rFonts w:ascii="仿宋" w:eastAsia="仿宋" w:hAnsi="仿宋" w:cs="Calibri"/>
          <w:color w:val="000000"/>
          <w:kern w:val="0"/>
          <w:sz w:val="30"/>
          <w:szCs w:val="30"/>
        </w:rPr>
        <w:t>20%</w:t>
      </w:r>
      <w:r w:rsidRPr="001E7EC0">
        <w:rPr>
          <w:rFonts w:ascii="仿宋" w:eastAsia="仿宋" w:hAnsi="仿宋" w:cs="宋体" w:hint="eastAsia"/>
          <w:color w:val="000000"/>
          <w:kern w:val="0"/>
          <w:sz w:val="30"/>
          <w:szCs w:val="30"/>
        </w:rPr>
        <w:t>。</w:t>
      </w:r>
    </w:p>
    <w:p w:rsidR="000C084E" w:rsidRPr="001E7EC0" w:rsidRDefault="000C084E" w:rsidP="000C084E">
      <w:pPr>
        <w:widowControl/>
        <w:shd w:val="clear" w:color="auto" w:fill="FFFFFF"/>
        <w:spacing w:before="100" w:beforeAutospacing="1" w:after="100" w:afterAutospacing="1"/>
        <w:jc w:val="left"/>
        <w:outlineLvl w:val="1"/>
        <w:rPr>
          <w:rFonts w:ascii="仿宋" w:eastAsia="仿宋" w:hAnsi="仿宋" w:cs="宋体"/>
          <w:b/>
          <w:bCs/>
          <w:color w:val="000000"/>
          <w:kern w:val="0"/>
          <w:sz w:val="30"/>
          <w:szCs w:val="30"/>
        </w:rPr>
      </w:pPr>
      <w:r w:rsidRPr="001E7EC0">
        <w:rPr>
          <w:rFonts w:ascii="仿宋" w:eastAsia="仿宋" w:hAnsi="仿宋" w:cs="宋体" w:hint="eastAsia"/>
          <w:b/>
          <w:bCs/>
          <w:color w:val="000000"/>
          <w:kern w:val="0"/>
          <w:sz w:val="30"/>
          <w:szCs w:val="30"/>
        </w:rPr>
        <w:t>三、试卷内容比例</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基础知识占35%</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古文阅读占15%</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理解与辨析占10%</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作文占40%</w:t>
      </w:r>
    </w:p>
    <w:p w:rsidR="000C084E" w:rsidRPr="001E7EC0" w:rsidRDefault="000C084E" w:rsidP="000C084E">
      <w:pPr>
        <w:widowControl/>
        <w:shd w:val="clear" w:color="auto" w:fill="FFFFFF"/>
        <w:spacing w:before="100" w:beforeAutospacing="1" w:after="295"/>
        <w:jc w:val="left"/>
        <w:rPr>
          <w:rFonts w:ascii="仿宋" w:eastAsia="仿宋" w:hAnsi="仿宋" w:cs="宋体"/>
          <w:color w:val="000000"/>
          <w:kern w:val="0"/>
          <w:sz w:val="30"/>
          <w:szCs w:val="30"/>
        </w:rPr>
      </w:pPr>
      <w:r w:rsidRPr="001E7EC0">
        <w:rPr>
          <w:rFonts w:ascii="仿宋" w:eastAsia="仿宋" w:hAnsi="仿宋" w:cs="宋体" w:hint="eastAsia"/>
          <w:b/>
          <w:bCs/>
          <w:color w:val="000000"/>
          <w:kern w:val="0"/>
          <w:sz w:val="30"/>
          <w:szCs w:val="30"/>
        </w:rPr>
        <w:t>考试方式与时间</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考试方式：闭卷，机考。</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试卷分数：满分为100分。</w:t>
      </w:r>
    </w:p>
    <w:p w:rsidR="000C084E" w:rsidRPr="001E7EC0" w:rsidRDefault="000C084E" w:rsidP="000C084E">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1E7EC0">
        <w:rPr>
          <w:rFonts w:ascii="仿宋" w:eastAsia="仿宋" w:hAnsi="仿宋" w:cs="宋体" w:hint="eastAsia"/>
          <w:color w:val="000000"/>
          <w:kern w:val="0"/>
          <w:sz w:val="30"/>
          <w:szCs w:val="30"/>
        </w:rPr>
        <w:t>考试时间：90分钟。</w:t>
      </w:r>
    </w:p>
    <w:p w:rsidR="00BB3A69" w:rsidRPr="001E7EC0" w:rsidRDefault="00BB3A69">
      <w:pPr>
        <w:rPr>
          <w:rFonts w:ascii="仿宋" w:eastAsia="仿宋" w:hAnsi="仿宋"/>
          <w:sz w:val="30"/>
          <w:szCs w:val="30"/>
        </w:rPr>
      </w:pPr>
    </w:p>
    <w:sectPr w:rsidR="00BB3A69" w:rsidRPr="001E7EC0" w:rsidSect="000065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542" w:rsidRDefault="00957542" w:rsidP="000C084E">
      <w:r>
        <w:separator/>
      </w:r>
    </w:p>
  </w:endnote>
  <w:endnote w:type="continuationSeparator" w:id="1">
    <w:p w:rsidR="00957542" w:rsidRDefault="00957542" w:rsidP="000C08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542" w:rsidRDefault="00957542" w:rsidP="000C084E">
      <w:r>
        <w:separator/>
      </w:r>
    </w:p>
  </w:footnote>
  <w:footnote w:type="continuationSeparator" w:id="1">
    <w:p w:rsidR="00957542" w:rsidRDefault="00957542" w:rsidP="000C08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084E"/>
    <w:rsid w:val="00006536"/>
    <w:rsid w:val="00055C56"/>
    <w:rsid w:val="000C084E"/>
    <w:rsid w:val="001E7EC0"/>
    <w:rsid w:val="00592403"/>
    <w:rsid w:val="00957542"/>
    <w:rsid w:val="009E676E"/>
    <w:rsid w:val="00BB3A69"/>
    <w:rsid w:val="00F70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36"/>
    <w:pPr>
      <w:widowControl w:val="0"/>
      <w:jc w:val="both"/>
    </w:pPr>
  </w:style>
  <w:style w:type="paragraph" w:styleId="2">
    <w:name w:val="heading 2"/>
    <w:basedOn w:val="a"/>
    <w:link w:val="2Char"/>
    <w:uiPriority w:val="9"/>
    <w:qFormat/>
    <w:rsid w:val="000C084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0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084E"/>
    <w:rPr>
      <w:sz w:val="18"/>
      <w:szCs w:val="18"/>
    </w:rPr>
  </w:style>
  <w:style w:type="paragraph" w:styleId="a4">
    <w:name w:val="footer"/>
    <w:basedOn w:val="a"/>
    <w:link w:val="Char0"/>
    <w:uiPriority w:val="99"/>
    <w:semiHidden/>
    <w:unhideWhenUsed/>
    <w:rsid w:val="000C08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084E"/>
    <w:rPr>
      <w:sz w:val="18"/>
      <w:szCs w:val="18"/>
    </w:rPr>
  </w:style>
  <w:style w:type="character" w:customStyle="1" w:styleId="2Char">
    <w:name w:val="标题 2 Char"/>
    <w:basedOn w:val="a0"/>
    <w:link w:val="2"/>
    <w:uiPriority w:val="9"/>
    <w:rsid w:val="000C084E"/>
    <w:rPr>
      <w:rFonts w:ascii="宋体" w:eastAsia="宋体" w:hAnsi="宋体" w:cs="宋体"/>
      <w:b/>
      <w:bCs/>
      <w:kern w:val="0"/>
      <w:sz w:val="36"/>
      <w:szCs w:val="36"/>
    </w:rPr>
  </w:style>
  <w:style w:type="paragraph" w:styleId="a5">
    <w:name w:val="Normal (Web)"/>
    <w:basedOn w:val="a"/>
    <w:uiPriority w:val="99"/>
    <w:semiHidden/>
    <w:unhideWhenUsed/>
    <w:rsid w:val="000C08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084E"/>
    <w:rPr>
      <w:b/>
      <w:bCs/>
    </w:rPr>
  </w:style>
</w:styles>
</file>

<file path=word/webSettings.xml><?xml version="1.0" encoding="utf-8"?>
<w:webSettings xmlns:r="http://schemas.openxmlformats.org/officeDocument/2006/relationships" xmlns:w="http://schemas.openxmlformats.org/wordprocessingml/2006/main">
  <w:divs>
    <w:div w:id="12799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75</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2022-04-21T06:42:00Z</dcterms:created>
  <dcterms:modified xsi:type="dcterms:W3CDTF">2022-06-09T07:35:00Z</dcterms:modified>
</cp:coreProperties>
</file>