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二元一次方程组的解法（三）</w:t>
      </w:r>
    </w:p>
    <w:p>
      <w:pPr>
        <w:jc w:val="both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教学目标：1.理解含参数的二元一次方程组的概念；</w:t>
      </w:r>
    </w:p>
    <w:p>
      <w:pPr>
        <w:numPr>
          <w:ilvl w:val="0"/>
          <w:numId w:val="1"/>
        </w:numPr>
        <w:ind w:left="1050" w:leftChars="0" w:firstLine="0" w:firstLineChars="0"/>
        <w:jc w:val="both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掌握解含参数的二元一次方程组的方法。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教学重难点：1.如何选择合适的方法快速解决参数问题。</w:t>
      </w:r>
    </w:p>
    <w:p>
      <w:pPr>
        <w:numPr>
          <w:ilvl w:val="0"/>
          <w:numId w:val="0"/>
        </w:numPr>
        <w:ind w:left="1050" w:leftChars="0" w:firstLine="210" w:firstLineChars="100"/>
        <w:jc w:val="both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2.找到解决方法的通法通则。</w:t>
      </w:r>
    </w:p>
    <w:p>
      <w:pPr>
        <w:numPr>
          <w:ilvl w:val="0"/>
          <w:numId w:val="0"/>
        </w:numPr>
        <w:ind w:left="1050" w:leftChars="0"/>
        <w:jc w:val="both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教学过程：一.分析昨晚作业的最后一题：</w:t>
      </w:r>
    </w:p>
    <w:p>
      <w:pPr>
        <w:spacing w:line="360" w:lineRule="auto"/>
      </w:pPr>
      <w:r>
        <w:rPr>
          <w:rFonts w:hint="eastAsia" w:ascii="Times New Roman" w:hAnsi="Times New Roman" w:eastAsia="新宋体"/>
          <w:szCs w:val="21"/>
        </w:rPr>
        <w:t>已知</w:t>
      </w:r>
      <w:r>
        <w:rPr>
          <w:position w:val="-6"/>
        </w:rPr>
        <w:object>
          <v:shape id="_x0000_i1025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、</w:t>
      </w:r>
      <w:r>
        <w:rPr>
          <w:position w:val="-10"/>
        </w:rPr>
        <w:object>
          <v:shape id="_x0000_i1026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满足</w:t>
      </w:r>
      <w:r>
        <w:rPr>
          <w:position w:val="-10"/>
        </w:rPr>
        <w:object>
          <v:shape id="_x0000_i1027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，且</w:t>
      </w:r>
      <w:r>
        <w:rPr>
          <w:position w:val="-28"/>
        </w:rPr>
        <w:object>
          <v:shape id="_x0000_i1028" o:spt="75" type="#_x0000_t75" style="height:33pt;width:78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，求</w:t>
      </w:r>
      <w:r>
        <w:rPr>
          <w:position w:val="-6"/>
        </w:rPr>
        <w:object>
          <v:shape id="_x0000_i1029" o:spt="75" type="#_x0000_t75" style="height:9.75pt;width:1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的值</w:t>
      </w:r>
      <w:r>
        <w:rPr>
          <w:rFonts w:hint="eastAsia" w:ascii="Times New Roman" w:hAnsi="Times New Roman" w:eastAsia="新宋体"/>
          <w:szCs w:val="21"/>
          <w:lang w:eastAsia="zh-CN"/>
        </w:rPr>
        <w:t>。</w:t>
      </w:r>
      <w:r>
        <w:rPr>
          <w:rFonts w:hint="eastAsia" w:ascii="Times New Roman" w:hAnsi="Times New Roman" w:eastAsia="新宋体"/>
          <w:szCs w:val="21"/>
        </w:rPr>
        <w:t>三位同学分别提出了以下三种不同的解题思路：</w:t>
      </w:r>
    </w:p>
    <w:p>
      <w:pPr>
        <w:spacing w:line="360" w:lineRule="auto"/>
      </w:pPr>
      <w:r>
        <w:rPr>
          <w:rFonts w:hint="eastAsia" w:ascii="Times New Roman" w:hAnsi="Times New Roman" w:eastAsia="新宋体"/>
          <w:szCs w:val="21"/>
          <w:lang w:val="en-US" w:eastAsia="zh-CN"/>
        </w:rPr>
        <w:t>思路一</w:t>
      </w:r>
      <w:r>
        <w:rPr>
          <w:rFonts w:hint="eastAsia" w:ascii="Times New Roman" w:hAnsi="Times New Roman" w:eastAsia="新宋体"/>
          <w:szCs w:val="21"/>
        </w:rPr>
        <w:t>：先解关于</w:t>
      </w:r>
      <w:r>
        <w:rPr>
          <w:position w:val="-6"/>
        </w:rPr>
        <w:object>
          <v:shape id="_x0000_i1030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、</w:t>
      </w:r>
      <w:r>
        <w:rPr>
          <w:position w:val="-10"/>
        </w:rPr>
        <w:object>
          <v:shape id="_x0000_i1031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的方程组</w:t>
      </w:r>
      <w:r>
        <w:rPr>
          <w:position w:val="-28"/>
        </w:rPr>
        <w:object>
          <v:shape id="_x0000_i1032" o:spt="75" type="#_x0000_t75" style="height:33pt;width:78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，再求</w:t>
      </w:r>
      <w:r>
        <w:rPr>
          <w:position w:val="-6"/>
        </w:rPr>
        <w:object>
          <v:shape id="_x0000_i1033" o:spt="75" type="#_x0000_t75" style="height:9.75pt;width:1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的值．</w:t>
      </w:r>
    </w:p>
    <w:p>
      <w:pPr>
        <w:spacing w:line="360" w:lineRule="auto"/>
      </w:pPr>
      <w:r>
        <w:rPr>
          <w:rFonts w:hint="eastAsia" w:ascii="Times New Roman" w:hAnsi="Times New Roman" w:eastAsia="新宋体"/>
          <w:szCs w:val="21"/>
          <w:lang w:val="en-US" w:eastAsia="zh-CN"/>
        </w:rPr>
        <w:t>思路二</w:t>
      </w:r>
      <w:r>
        <w:rPr>
          <w:rFonts w:hint="eastAsia" w:ascii="Times New Roman" w:hAnsi="Times New Roman" w:eastAsia="新宋体"/>
          <w:szCs w:val="21"/>
        </w:rPr>
        <w:t>：先将方程组中的两个方程相加，再求</w:t>
      </w:r>
      <w:r>
        <w:rPr>
          <w:position w:val="-6"/>
        </w:rPr>
        <w:object>
          <v:shape id="_x0000_i1034" o:spt="75" type="#_x0000_t75" style="height:9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的值．</w:t>
      </w:r>
    </w:p>
    <w:p>
      <w:pPr>
        <w:spacing w:line="360" w:lineRule="auto"/>
      </w:pPr>
      <w:r>
        <w:rPr>
          <w:rFonts w:hint="eastAsia" w:ascii="Times New Roman" w:hAnsi="Times New Roman" w:eastAsia="新宋体"/>
          <w:szCs w:val="21"/>
          <w:lang w:val="en-US" w:eastAsia="zh-CN"/>
        </w:rPr>
        <w:t>思路三</w:t>
      </w:r>
      <w:r>
        <w:rPr>
          <w:rFonts w:hint="eastAsia" w:ascii="Times New Roman" w:hAnsi="Times New Roman" w:eastAsia="新宋体"/>
          <w:szCs w:val="21"/>
        </w:rPr>
        <w:t>：先解方程组</w:t>
      </w:r>
      <w:r>
        <w:rPr>
          <w:position w:val="-28"/>
        </w:rPr>
        <w:object>
          <v:shape id="_x0000_i1035" o:spt="75" type="#_x0000_t75" style="height:33pt;width:56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，再求</w:t>
      </w:r>
      <w:r>
        <w:rPr>
          <w:position w:val="-6"/>
        </w:rPr>
        <w:object>
          <v:shape id="_x0000_i1036" o:spt="75" type="#_x0000_t75" style="height:9.75pt;width:12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的值．</w:t>
      </w:r>
    </w:p>
    <w:p>
      <w:pPr>
        <w:rPr>
          <w:rFonts w:hint="eastAsia"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请对比以上三种思路，选择较简单，快捷的方法解答此题。</w:t>
      </w:r>
    </w:p>
    <w:p>
      <w:pPr>
        <w:rPr>
          <w:rFonts w:hint="eastAsia" w:ascii="Times New Roman" w:hAnsi="Times New Roman" w:eastAsia="新宋体"/>
          <w:szCs w:val="21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新宋体"/>
          <w:szCs w:val="21"/>
          <w:lang w:val="en-US" w:eastAsia="zh-CN"/>
        </w:rPr>
      </w:pPr>
      <w:r>
        <w:rPr>
          <w:rFonts w:hint="eastAsia" w:ascii="Times New Roman" w:hAnsi="Times New Roman" w:eastAsia="新宋体"/>
          <w:szCs w:val="21"/>
          <w:lang w:val="en-US" w:eastAsia="zh-CN"/>
        </w:rPr>
        <w:t>二》针对题目中所给的三种思路，分别给出相应的题目，找到思路的共性。</w:t>
      </w:r>
    </w:p>
    <w:p>
      <w:pPr>
        <w:numPr>
          <w:ilvl w:val="0"/>
          <w:numId w:val="0"/>
        </w:numPr>
        <w:rPr>
          <w:rFonts w:hint="eastAsia" w:ascii="Times New Roman" w:hAnsi="Times New Roman" w:eastAsia="新宋体"/>
          <w:szCs w:val="21"/>
          <w:lang w:val="en-US" w:eastAsia="zh-CN"/>
        </w:rPr>
      </w:pPr>
    </w:p>
    <w:p>
      <w:pPr>
        <w:spacing w:line="360" w:lineRule="auto"/>
        <w:rPr>
          <w:rFonts w:hint="eastAsia" w:ascii="Times New Roman" w:hAnsi="Times New Roman" w:eastAsia="新宋体"/>
          <w:szCs w:val="21"/>
          <w:lang w:val="en-US" w:eastAsia="zh-CN"/>
        </w:rPr>
      </w:pPr>
      <w:r>
        <w:rPr>
          <w:rFonts w:hint="eastAsia" w:ascii="Times New Roman" w:hAnsi="Times New Roman" w:eastAsia="新宋体"/>
          <w:szCs w:val="21"/>
          <w:lang w:val="en-US" w:eastAsia="zh-CN"/>
        </w:rPr>
        <w:t>思路三：</w:t>
      </w:r>
    </w:p>
    <w:p>
      <w:pPr>
        <w:spacing w:line="360" w:lineRule="auto"/>
        <w:rPr>
          <w:rFonts w:hint="eastAsia" w:ascii="Times New Roman" w:hAnsi="Times New Roman" w:eastAsia="新宋体" w:cs="Times New Roman"/>
          <w:szCs w:val="21"/>
        </w:rPr>
      </w:pPr>
      <w:r>
        <w:rPr>
          <w:rFonts w:hint="eastAsia" w:ascii="Times New Roman" w:hAnsi="Times New Roman" w:eastAsia="新宋体" w:cs="Times New Roman"/>
          <w:szCs w:val="21"/>
          <w:lang w:val="en-US" w:eastAsia="zh-CN"/>
        </w:rPr>
        <w:t>1.</w:t>
      </w:r>
      <w:r>
        <w:rPr>
          <w:rFonts w:hint="eastAsia" w:ascii="Times New Roman" w:hAnsi="Times New Roman" w:eastAsia="新宋体" w:cs="Times New Roman"/>
          <w:szCs w:val="21"/>
        </w:rPr>
        <w:t>已知关于</w:t>
      </w:r>
      <w:r>
        <w:rPr>
          <w:position w:val="-6"/>
        </w:rPr>
        <w:object>
          <v:shape id="_x0000_i1037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Cs w:val="21"/>
        </w:rPr>
        <w:t>、</w:t>
      </w:r>
      <w:r>
        <w:rPr>
          <w:position w:val="-10"/>
        </w:rPr>
        <w:object>
          <v:shape id="_x0000_i1038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Cs w:val="21"/>
        </w:rPr>
        <w:t>的方程组</w:t>
      </w:r>
      <w:r>
        <w:rPr>
          <w:position w:val="-28"/>
        </w:rPr>
        <w:object>
          <v:shape id="_x0000_i1039" o:spt="75" type="#_x0000_t75" style="height:33pt;width:60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Cs w:val="21"/>
        </w:rPr>
        <w:t>和</w:t>
      </w:r>
      <w:r>
        <w:rPr>
          <w:position w:val="-28"/>
        </w:rPr>
        <w:object>
          <v:shape id="_x0000_i1040" o:spt="75" type="#_x0000_t75" style="height:33pt;width:65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Cs w:val="21"/>
        </w:rPr>
        <w:t>的解相同，求</w:t>
      </w:r>
      <w:r>
        <w:rPr>
          <w:position w:val="-10"/>
        </w:rPr>
        <w:object>
          <v:shape id="_x0000_i1041" o:spt="75" type="#_x0000_t75" style="height:17.25pt;width:48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Cs w:val="21"/>
        </w:rPr>
        <w:t>的值．</w:t>
      </w:r>
    </w:p>
    <w:p>
      <w:pPr>
        <w:spacing w:line="360" w:lineRule="auto"/>
        <w:rPr>
          <w:rFonts w:hint="eastAsia" w:ascii="Times New Roman" w:hAnsi="Times New Roman" w:eastAsia="新宋体" w:cs="Times New Roman"/>
          <w:szCs w:val="21"/>
          <w:lang w:val="en-US" w:eastAsia="zh-CN"/>
        </w:rPr>
      </w:pPr>
      <w:r>
        <w:rPr>
          <w:rFonts w:hint="eastAsia" w:ascii="Times New Roman" w:hAnsi="Times New Roman" w:eastAsia="新宋体" w:cs="Times New Roman"/>
          <w:szCs w:val="21"/>
          <w:lang w:val="en-US" w:eastAsia="zh-CN"/>
        </w:rPr>
        <w:t>思路二:</w:t>
      </w:r>
    </w:p>
    <w:p>
      <w:p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Times New Roman" w:hAnsi="Times New Roman" w:eastAsia="新宋体" w:cs="Times New Roman"/>
          <w:szCs w:val="21"/>
          <w:lang w:val="en-US" w:eastAsia="zh-CN"/>
        </w:rPr>
        <w:t>2.</w:t>
      </w:r>
      <w:r>
        <w:rPr>
          <w:rFonts w:hint="eastAsia" w:ascii="Times New Roman" w:hAnsi="Times New Roman" w:eastAsia="新宋体" w:cs="Times New Roman"/>
          <w:szCs w:val="21"/>
        </w:rPr>
        <w:t>解方程组：</w:t>
      </w:r>
      <w:r>
        <w:rPr>
          <w:position w:val="-28"/>
        </w:rPr>
        <w:object>
          <v:shape id="_x0000_i1042" o:spt="75" type="#_x0000_t75" style="height:33pt;width:104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Cs w:val="21"/>
        </w:rPr>
        <w:t>；</w:t>
      </w:r>
    </w:p>
    <w:p>
      <w:pPr>
        <w:spacing w:line="360" w:lineRule="auto"/>
        <w:rPr>
          <w:rFonts w:hint="default" w:ascii="Times New Roman" w:hAnsi="Times New Roman" w:eastAsia="新宋体" w:cs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新宋体"/>
          <w:szCs w:val="21"/>
          <w:lang w:val="en-US" w:eastAsia="zh-CN"/>
        </w:rPr>
      </w:pPr>
      <w:r>
        <w:rPr>
          <w:rFonts w:hint="eastAsia" w:ascii="Times New Roman" w:hAnsi="Times New Roman" w:eastAsia="新宋体"/>
          <w:szCs w:val="21"/>
          <w:lang w:val="en-US" w:eastAsia="zh-CN"/>
        </w:rPr>
        <w:t>思路一：</w:t>
      </w:r>
    </w:p>
    <w:p>
      <w:p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Times New Roman" w:hAnsi="Times New Roman" w:eastAsia="新宋体" w:cs="Times New Roman"/>
          <w:szCs w:val="21"/>
          <w:lang w:val="en-US" w:eastAsia="zh-CN"/>
        </w:rPr>
        <w:t>3.</w:t>
      </w:r>
      <w:r>
        <w:rPr>
          <w:rFonts w:hint="eastAsia" w:ascii="Times New Roman" w:hAnsi="Times New Roman" w:eastAsia="新宋体" w:cs="Times New Roman"/>
          <w:szCs w:val="21"/>
        </w:rPr>
        <w:t>已知关于</w:t>
      </w:r>
      <w:r>
        <w:rPr>
          <w:position w:val="-6"/>
        </w:rPr>
        <w:object>
          <v:shape id="_x0000_i1043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Cs w:val="21"/>
        </w:rPr>
        <w:t>，</w:t>
      </w:r>
      <w:r>
        <w:rPr>
          <w:position w:val="-10"/>
        </w:rPr>
        <w:object>
          <v:shape id="_x0000_i1044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Cs w:val="21"/>
        </w:rPr>
        <w:t>的二元一次方程组</w:t>
      </w:r>
      <w:r>
        <w:rPr>
          <w:position w:val="-28"/>
        </w:rPr>
        <w:object>
          <v:shape id="_x0000_i1045" o:spt="75" type="#_x0000_t75" style="height:33pt;width:66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Cs w:val="21"/>
        </w:rPr>
        <w:t>．</w:t>
      </w:r>
    </w:p>
    <w:p>
      <w:p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Times New Roman" w:hAnsi="Times New Roman" w:eastAsia="新宋体" w:cs="Times New Roman"/>
          <w:szCs w:val="21"/>
        </w:rPr>
        <w:t>（</w:t>
      </w:r>
      <w:r>
        <w:rPr>
          <w:rFonts w:ascii="Times New Roman" w:hAnsi="Times New Roman" w:eastAsia="新宋体" w:cs="Times New Roman"/>
          <w:szCs w:val="21"/>
        </w:rPr>
        <w:t>1</w:t>
      </w:r>
      <w:r>
        <w:rPr>
          <w:rFonts w:hint="eastAsia" w:ascii="Times New Roman" w:hAnsi="Times New Roman" w:eastAsia="新宋体" w:cs="Times New Roman"/>
          <w:szCs w:val="21"/>
        </w:rPr>
        <w:t>）当这个方程组的解</w:t>
      </w:r>
      <w:r>
        <w:rPr>
          <w:position w:val="-6"/>
        </w:rPr>
        <w:object>
          <v:shape id="_x0000_i1046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Cs w:val="21"/>
        </w:rPr>
        <w:t>，</w:t>
      </w:r>
      <w:r>
        <w:rPr>
          <w:position w:val="-10"/>
        </w:rPr>
        <w:object>
          <v:shape id="_x0000_i1047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Cs w:val="21"/>
        </w:rPr>
        <w:t>的值互为相反数时，求</w:t>
      </w:r>
      <w:r>
        <w:rPr>
          <w:position w:val="-6"/>
        </w:rPr>
        <w:object>
          <v:shape id="_x0000_i1048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Cs w:val="21"/>
        </w:rPr>
        <w:t>的值；</w:t>
      </w:r>
    </w:p>
    <w:p>
      <w:p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Times New Roman" w:hAnsi="Times New Roman" w:eastAsia="新宋体" w:cs="Times New Roman"/>
          <w:szCs w:val="21"/>
        </w:rPr>
        <w:t>（</w:t>
      </w:r>
      <w:r>
        <w:rPr>
          <w:rFonts w:ascii="Times New Roman" w:hAnsi="Times New Roman" w:eastAsia="新宋体" w:cs="Times New Roman"/>
          <w:szCs w:val="21"/>
        </w:rPr>
        <w:t>2</w:t>
      </w:r>
      <w:r>
        <w:rPr>
          <w:rFonts w:hint="eastAsia" w:ascii="Times New Roman" w:hAnsi="Times New Roman" w:eastAsia="新宋体" w:cs="Times New Roman"/>
          <w:szCs w:val="21"/>
        </w:rPr>
        <w:t>）说明无论</w:t>
      </w:r>
      <w:r>
        <w:rPr>
          <w:position w:val="-6"/>
        </w:rPr>
        <w:object>
          <v:shape id="_x0000_i1049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Cs w:val="21"/>
        </w:rPr>
        <w:t>取什么数，</w:t>
      </w:r>
      <w:r>
        <w:rPr>
          <w:position w:val="-10"/>
        </w:rPr>
        <w:object>
          <v:shape id="_x0000_i1050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Cs w:val="21"/>
        </w:rPr>
        <w:t>的值始终不变．</w:t>
      </w:r>
    </w:p>
    <w:p>
      <w:pPr>
        <w:widowControl/>
        <w:spacing w:line="360" w:lineRule="auto"/>
        <w:jc w:val="left"/>
      </w:pPr>
    </w:p>
    <w:p>
      <w:pPr>
        <w:widowControl/>
        <w:spacing w:line="360" w:lineRule="auto"/>
        <w:jc w:val="left"/>
        <w:rPr>
          <w:rFonts w:hint="eastAsia" w:ascii="Times New Roman" w:hAnsi="Times New Roman" w:eastAsia="新宋体"/>
          <w:szCs w:val="21"/>
          <w:lang w:val="en-US" w:eastAsia="zh-CN"/>
        </w:rPr>
      </w:pPr>
      <w:r>
        <w:rPr>
          <w:rFonts w:hint="eastAsia" w:ascii="Times New Roman" w:hAnsi="Times New Roman" w:eastAsia="新宋体"/>
          <w:szCs w:val="21"/>
          <w:lang w:val="en-US" w:eastAsia="zh-CN"/>
        </w:rPr>
        <w:t>三．课堂总结。</w:t>
      </w:r>
    </w:p>
    <w:p>
      <w:pPr>
        <w:numPr>
          <w:ilvl w:val="0"/>
          <w:numId w:val="0"/>
        </w:numPr>
        <w:rPr>
          <w:rFonts w:hint="default" w:ascii="Times New Roman" w:hAnsi="Times New Roman" w:eastAsia="新宋体"/>
          <w:szCs w:val="21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Times New Roman" w:hAnsi="Times New Roman" w:eastAsia="新宋体"/>
          <w:szCs w:val="21"/>
          <w:lang w:val="en-US" w:eastAsia="zh-CN"/>
        </w:rPr>
      </w:pPr>
      <w:r>
        <w:rPr>
          <w:rFonts w:hint="eastAsia" w:ascii="Times New Roman" w:hAnsi="Times New Roman" w:eastAsia="新宋体"/>
          <w:szCs w:val="21"/>
          <w:lang w:val="en-US" w:eastAsia="zh-CN"/>
        </w:rPr>
        <w:t>四．</w:t>
      </w:r>
      <w:bookmarkStart w:id="0" w:name="_GoBack"/>
      <w:bookmarkEnd w:id="0"/>
      <w:r>
        <w:rPr>
          <w:rFonts w:hint="eastAsia" w:ascii="Times New Roman" w:hAnsi="Times New Roman" w:eastAsia="新宋体"/>
          <w:szCs w:val="21"/>
          <w:lang w:val="en-US" w:eastAsia="zh-CN"/>
        </w:rPr>
        <w:t>课后反思。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新宋体"/>
          <w:szCs w:val="21"/>
          <w:lang w:val="en-US" w:eastAsia="zh-CN"/>
        </w:rPr>
      </w:pPr>
      <w:r>
        <w:rPr>
          <w:rFonts w:hint="eastAsia" w:ascii="Times New Roman" w:hAnsi="Times New Roman" w:eastAsia="新宋体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default" w:ascii="Times New Roman" w:hAnsi="Times New Roman" w:eastAsia="新宋体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AF5FC7"/>
    <w:multiLevelType w:val="singleLevel"/>
    <w:tmpl w:val="4CAF5FC7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05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ZDQwMmNiOWFlYzZjYTcwOWJiZGQ0YTA5ODBmZGUifQ=="/>
  </w:docVars>
  <w:rsids>
    <w:rsidRoot w:val="00000000"/>
    <w:rsid w:val="25F82905"/>
    <w:rsid w:val="4D89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7" Type="http://schemas.openxmlformats.org/officeDocument/2006/relationships/fontTable" Target="fontTable.xml"/><Relationship Id="rId56" Type="http://schemas.openxmlformats.org/officeDocument/2006/relationships/numbering" Target="numbering.xml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2023-11-27T09:44:00Z</dcterms:created>
  <dc:creator>AQ2022090304</dc:creator>
  <cp:lastModifiedBy>弱不经风的感觉</cp:lastModifiedBy>
  <dcterms:modified xsi:type="dcterms:W3CDTF">2023-11-29T02:35:59Z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E40C1E0C19604C24885152B421FA4938_12</vt:lpwstr>
  </property>
</Properties>
</file>