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安庆市外国语学校小学部电子备课纸</w:t>
      </w:r>
    </w:p>
    <w:tbl>
      <w:tblPr>
        <w:tblStyle w:val="6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68"/>
        <w:gridCol w:w="1350"/>
        <w:gridCol w:w="851"/>
        <w:gridCol w:w="1278"/>
        <w:gridCol w:w="851"/>
        <w:gridCol w:w="283"/>
        <w:gridCol w:w="1134"/>
        <w:gridCol w:w="142"/>
        <w:gridCol w:w="99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科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闻敏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10.15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  题</w:t>
            </w:r>
          </w:p>
        </w:tc>
        <w:tc>
          <w:tcPr>
            <w:tcW w:w="3479" w:type="dxa"/>
            <w:gridSpan w:val="3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百分数的认识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  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      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新课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课时安排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</w:p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</w:t>
            </w:r>
          </w:p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</w:t>
            </w:r>
          </w:p>
          <w:p>
            <w:pPr>
              <w:spacing w:after="0" w:line="2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 (三维目标)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1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1.结合具体事例,经历认识百分数的过程。</w:t>
            </w:r>
          </w:p>
          <w:p>
            <w:pPr>
              <w:numPr>
                <w:ilvl w:val="0"/>
                <w:numId w:val="0"/>
              </w:numPr>
              <w:spacing w:line="301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2.理解百分数的意义,会认、读、写百分数。</w:t>
            </w:r>
          </w:p>
          <w:p>
            <w:pPr>
              <w:numPr>
                <w:ilvl w:val="0"/>
                <w:numId w:val="0"/>
              </w:numPr>
              <w:spacing w:line="301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3.对周围环境中与百分数有关的事物有好奇心,能对生活中有关百分数的信息作出合理解释。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教学重点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1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结合具体事例,经历认识百分数的过程。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教学难点</w:t>
            </w:r>
          </w:p>
        </w:tc>
        <w:tc>
          <w:tcPr>
            <w:tcW w:w="8015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1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理解百分数的意义,会认、读、写百分数。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3" w:type="dxa"/>
            <w:gridSpan w:val="2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</w:t>
            </w:r>
          </w:p>
        </w:tc>
        <w:tc>
          <w:tcPr>
            <w:tcW w:w="4330" w:type="dxa"/>
            <w:gridSpan w:val="4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讲授法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辅助教具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1" w:lineRule="exac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      学       过       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一、创设情境，激趣导入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同学们,你们喜欢观看足球比赛吗?下面是猛虎队在足球比赛中,获得了一次罚点球的机会,教练准备派以下三名队员中的一名去罚这个点球。如果你是教练,请参考这三名队员近期罚点球的情况统计,你将安排哪一位球员去呢?说出你的理由。(课件出示:教材第39页统计表)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学生讨论交流进行分析。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师:你想怎样选择队员呢?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学生可能会出现的疑问: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• 看看有几个球没罚进去。淘气和奇思都是罚丢2个球,怎么比呢?</w:t>
            </w:r>
          </w:p>
          <w:p>
            <w:pPr>
              <w:spacing w:line="309" w:lineRule="atLeas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inline distT="0" distB="0" distL="114300" distR="114300">
                  <wp:extent cx="4886325" cy="35242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师:老师明白了,同学们是想选择罚点球准确率高的队员去,对吗?可是,我们又不能直接看出哪位球员进球的准确率高,该怎么办呢?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生:可以求出准确率,写成分数进行通分,再比较。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师:通分后分别是多少?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7620</wp:posOffset>
                  </wp:positionV>
                  <wp:extent cx="3362325" cy="304800"/>
                  <wp:effectExtent l="0" t="0" r="9525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师:请同学们观察这三个分数,分母都是多少?(分母都是100)像这样的分母是100的分数,还有一种写法,想知道怎样写吗?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-154940</wp:posOffset>
                  </wp:positionV>
                  <wp:extent cx="2514600" cy="314325"/>
                  <wp:effectExtent l="0" t="0" r="0" b="9525"/>
                  <wp:wrapNone/>
                  <wp:docPr id="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师:这个“%”符号就是百分号,像这样的分数我们把它叫作百分数,这就是我们今天要学习研究的新知识,同时板书课题:百分数的认识。</w:t>
            </w:r>
          </w:p>
          <w:p>
            <w:pPr>
              <w:pStyle w:val="13"/>
              <w:spacing w:line="339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二、探究体验，经历过程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师:像84%,28%,90%,117.5%这样的数,都是百分数,表示一个数是另一个数的百分之几,百分数也叫百分比、百分率。你能把上面罚点球的准确率用百分数表示出来吗?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学生尝试写百分数,教师巡视了解情况。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组织学生交流百分数的读、写情况。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师:百分数在生活中应用很广泛,你能说说下面这些百分数分别表示什么意思吗?(课件出示:教材第39页题目)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生1:“今天全校学生的出勤率为95%”,表示出勤的人数占全校学生人数的百分之九十五。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生2:“第六次全国人口普查结果表明:目前我国男性人口约占总人口的51%,女性人口约占总人口的49%”,意思是说每100人中约有51人是男性,约有49人是女性。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生3:“妙想入学时身高是1.2米,现在身高是1.5米,现在身高是入学时的125%”,表示妙想现在身高是入学时身高的百分之一百二十五。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师:你在生活中还见过哪些百分数?分别表示什么意思?与同伴交流一下。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学生互相交流自己认识的百分数,教师巡视了解情况。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组织学生交流,选择有代表性的学生说一说,回答正确的给予表扬和鼓励。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学生搜集的百分数的资料: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•我国的耕地面积约占世界耕地面积的7%。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•我国的人口占世界的22%。(我国仅用世界耕地面积的7%,养活了占世界22%的人口,这是一件很了不起的事)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  <w:p>
            <w:pPr>
              <w:pStyle w:val="13"/>
              <w:spacing w:line="339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三、课末总结，梳理提升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师:今天这节课你有什么收获?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学生自由交流收获。</w:t>
            </w:r>
          </w:p>
          <w:p>
            <w:pPr>
              <w:pStyle w:val="14"/>
              <w:spacing w:line="339" w:lineRule="atLeast"/>
            </w:pPr>
          </w:p>
          <w:p>
            <w:pPr>
              <w:pStyle w:val="14"/>
              <w:spacing w:line="339" w:lineRule="atLeast"/>
              <w:jc w:val="center"/>
              <w:rPr>
                <w:rFonts w:hint="eastAsia"/>
                <w:color w:val="FF00FF"/>
                <w:sz w:val="24"/>
              </w:rPr>
            </w:pPr>
          </w:p>
          <w:p>
            <w:pPr>
              <w:pStyle w:val="14"/>
              <w:spacing w:line="339" w:lineRule="atLeast"/>
            </w:pPr>
          </w:p>
          <w:p>
            <w:pPr>
              <w:spacing w:line="302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spacing w:line="302" w:lineRule="atLeast"/>
              <w:ind w:firstLine="440" w:firstLineChars="200"/>
              <w:jc w:val="center"/>
            </w:pPr>
          </w:p>
          <w:p>
            <w:pPr>
              <w:numPr>
                <w:ilvl w:val="0"/>
                <w:numId w:val="0"/>
              </w:numPr>
              <w:spacing w:line="301" w:lineRule="exact"/>
              <w:ind w:left="240"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板   书    设   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9858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 w:eastAsia="方正黑体_GBK"/>
              </w:rPr>
              <w:t>百分数的认识</w:t>
            </w:r>
          </w:p>
          <w:p>
            <w:pPr>
              <w:ind w:firstLine="440" w:firstLineChars="200"/>
              <w:jc w:val="center"/>
            </w:pPr>
            <w:r>
              <w:rPr>
                <w:rFonts w:hint="eastAsia" w:eastAsia="方正硬笔楷书简体"/>
              </w:rPr>
              <w:t>表示一个数是另一个数的百分之几的数叫作百分数。也叫百分率或百分比。</w:t>
            </w:r>
          </w:p>
          <w:p>
            <w:pPr>
              <w:pStyle w:val="2"/>
              <w:spacing w:after="0"/>
              <w:jc w:val="center"/>
            </w:pPr>
            <w:r>
              <w:drawing>
                <wp:inline distT="0" distB="0" distL="114300" distR="114300">
                  <wp:extent cx="2647950" cy="438150"/>
                  <wp:effectExtent l="0" t="0" r="0" b="0"/>
                  <wp:docPr id="1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spacing w:after="0"/>
              <w:jc w:val="both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127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后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反</w:t>
            </w:r>
          </w:p>
          <w:p>
            <w:pPr>
              <w:spacing w:after="0" w:line="22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思</w:t>
            </w:r>
          </w:p>
        </w:tc>
        <w:tc>
          <w:tcPr>
            <w:tcW w:w="8583" w:type="dxa"/>
            <w:gridSpan w:val="10"/>
            <w:noWrap w:val="0"/>
            <w:vAlign w:val="center"/>
          </w:tcPr>
          <w:p>
            <w:pPr>
              <w:spacing w:line="301" w:lineRule="exact"/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本课教学中通过创设实际问题情境，把分数化为分母是100的分数，引导学生认识百分数，让学生经历比较、分析、交流等过程，掌握百分数的意义和读法、写法，体会百分数与生活的密切联系。</w:t>
            </w:r>
          </w:p>
        </w:tc>
      </w:tr>
    </w:tbl>
    <w:p>
      <w:pPr>
        <w:spacing w:line="220" w:lineRule="atLeas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硬笔楷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D31D50"/>
    <w:rsid w:val="00010E7F"/>
    <w:rsid w:val="00062572"/>
    <w:rsid w:val="000750F3"/>
    <w:rsid w:val="000945CB"/>
    <w:rsid w:val="000A482A"/>
    <w:rsid w:val="000E6C84"/>
    <w:rsid w:val="001015D0"/>
    <w:rsid w:val="00146033"/>
    <w:rsid w:val="0016736D"/>
    <w:rsid w:val="001766F0"/>
    <w:rsid w:val="00190177"/>
    <w:rsid w:val="001908EE"/>
    <w:rsid w:val="001916DB"/>
    <w:rsid w:val="00195CFC"/>
    <w:rsid w:val="001A0AEB"/>
    <w:rsid w:val="001A3439"/>
    <w:rsid w:val="001C09B3"/>
    <w:rsid w:val="001E2572"/>
    <w:rsid w:val="001F5305"/>
    <w:rsid w:val="0022235C"/>
    <w:rsid w:val="0026270D"/>
    <w:rsid w:val="00267235"/>
    <w:rsid w:val="002A4B11"/>
    <w:rsid w:val="002C1943"/>
    <w:rsid w:val="002C2E92"/>
    <w:rsid w:val="002E3F4E"/>
    <w:rsid w:val="00313E4C"/>
    <w:rsid w:val="00323B43"/>
    <w:rsid w:val="0033082B"/>
    <w:rsid w:val="003431CB"/>
    <w:rsid w:val="00357EA3"/>
    <w:rsid w:val="0038243C"/>
    <w:rsid w:val="00393BAF"/>
    <w:rsid w:val="003D37D8"/>
    <w:rsid w:val="003F331C"/>
    <w:rsid w:val="00415217"/>
    <w:rsid w:val="00426133"/>
    <w:rsid w:val="004358AB"/>
    <w:rsid w:val="0044750A"/>
    <w:rsid w:val="004525F3"/>
    <w:rsid w:val="00484887"/>
    <w:rsid w:val="004C2FD5"/>
    <w:rsid w:val="004E58CC"/>
    <w:rsid w:val="00507016"/>
    <w:rsid w:val="005302C1"/>
    <w:rsid w:val="00556E96"/>
    <w:rsid w:val="005A258B"/>
    <w:rsid w:val="005A3ADC"/>
    <w:rsid w:val="005B3D38"/>
    <w:rsid w:val="005B647E"/>
    <w:rsid w:val="005E1C69"/>
    <w:rsid w:val="005F0481"/>
    <w:rsid w:val="005F3817"/>
    <w:rsid w:val="00611764"/>
    <w:rsid w:val="00621841"/>
    <w:rsid w:val="00627883"/>
    <w:rsid w:val="006332F6"/>
    <w:rsid w:val="00635411"/>
    <w:rsid w:val="00646255"/>
    <w:rsid w:val="0065111B"/>
    <w:rsid w:val="00687779"/>
    <w:rsid w:val="00690F7B"/>
    <w:rsid w:val="00696860"/>
    <w:rsid w:val="006F4812"/>
    <w:rsid w:val="00720635"/>
    <w:rsid w:val="007A2CEE"/>
    <w:rsid w:val="007B39CA"/>
    <w:rsid w:val="007C3F41"/>
    <w:rsid w:val="008317D8"/>
    <w:rsid w:val="00841A4D"/>
    <w:rsid w:val="00854620"/>
    <w:rsid w:val="00860C74"/>
    <w:rsid w:val="008B7726"/>
    <w:rsid w:val="008D063C"/>
    <w:rsid w:val="00900856"/>
    <w:rsid w:val="009117EA"/>
    <w:rsid w:val="00923E56"/>
    <w:rsid w:val="0092766C"/>
    <w:rsid w:val="009607A7"/>
    <w:rsid w:val="00980C20"/>
    <w:rsid w:val="009D6655"/>
    <w:rsid w:val="009D7B6E"/>
    <w:rsid w:val="009E149E"/>
    <w:rsid w:val="00A1785B"/>
    <w:rsid w:val="00A26A2F"/>
    <w:rsid w:val="00A457B1"/>
    <w:rsid w:val="00A87166"/>
    <w:rsid w:val="00AA2BD7"/>
    <w:rsid w:val="00AC3CAE"/>
    <w:rsid w:val="00AE2E89"/>
    <w:rsid w:val="00B01FDC"/>
    <w:rsid w:val="00B148BE"/>
    <w:rsid w:val="00B34D2C"/>
    <w:rsid w:val="00B44249"/>
    <w:rsid w:val="00B64089"/>
    <w:rsid w:val="00B71127"/>
    <w:rsid w:val="00B91EDE"/>
    <w:rsid w:val="00BE1009"/>
    <w:rsid w:val="00BE6808"/>
    <w:rsid w:val="00C47FF7"/>
    <w:rsid w:val="00C7175A"/>
    <w:rsid w:val="00CA795E"/>
    <w:rsid w:val="00CC7269"/>
    <w:rsid w:val="00CF4EA7"/>
    <w:rsid w:val="00D10138"/>
    <w:rsid w:val="00D31D50"/>
    <w:rsid w:val="00D60FB9"/>
    <w:rsid w:val="00D61BB6"/>
    <w:rsid w:val="00D86F32"/>
    <w:rsid w:val="00D941AC"/>
    <w:rsid w:val="00D94662"/>
    <w:rsid w:val="00DB3FA6"/>
    <w:rsid w:val="00E071D6"/>
    <w:rsid w:val="00E242A1"/>
    <w:rsid w:val="00E55696"/>
    <w:rsid w:val="00E92058"/>
    <w:rsid w:val="00EA6655"/>
    <w:rsid w:val="00EB2FF7"/>
    <w:rsid w:val="00EC13A9"/>
    <w:rsid w:val="00EC1D66"/>
    <w:rsid w:val="00EE226C"/>
    <w:rsid w:val="00EE7C76"/>
    <w:rsid w:val="00F27768"/>
    <w:rsid w:val="00F4156C"/>
    <w:rsid w:val="00F562CD"/>
    <w:rsid w:val="00F6094B"/>
    <w:rsid w:val="00F806D1"/>
    <w:rsid w:val="00F85F04"/>
    <w:rsid w:val="00FA59AD"/>
    <w:rsid w:val="00FB618F"/>
    <w:rsid w:val="00FC4B2F"/>
    <w:rsid w:val="00FC5DF2"/>
    <w:rsid w:val="00FE4113"/>
    <w:rsid w:val="04684E59"/>
    <w:rsid w:val="08620B76"/>
    <w:rsid w:val="0BDA4182"/>
    <w:rsid w:val="10DB3A1E"/>
    <w:rsid w:val="113060FD"/>
    <w:rsid w:val="116A77B1"/>
    <w:rsid w:val="11F95BEF"/>
    <w:rsid w:val="15560459"/>
    <w:rsid w:val="1F6203EE"/>
    <w:rsid w:val="21C06327"/>
    <w:rsid w:val="222459BE"/>
    <w:rsid w:val="271361C8"/>
    <w:rsid w:val="27393726"/>
    <w:rsid w:val="2A421132"/>
    <w:rsid w:val="2F034B49"/>
    <w:rsid w:val="3BC038B8"/>
    <w:rsid w:val="44632964"/>
    <w:rsid w:val="47AF6D10"/>
    <w:rsid w:val="5AE34462"/>
    <w:rsid w:val="5B924D76"/>
    <w:rsid w:val="5CF525E3"/>
    <w:rsid w:val="5FD457A0"/>
    <w:rsid w:val="6A992AB7"/>
    <w:rsid w:val="78645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 w:val="0"/>
      <w:suppressAutoHyphens/>
      <w:adjustRightInd/>
      <w:snapToGrid/>
      <w:spacing w:after="283"/>
    </w:pPr>
    <w:rPr>
      <w:rFonts w:ascii="Times New Roman" w:hAnsi="Times New Roman" w:eastAsia="宋体" w:cs="Mangal"/>
      <w:sz w:val="24"/>
      <w:szCs w:val="24"/>
      <w:lang w:eastAsia="hi-IN" w:bidi="hi-IN"/>
    </w:r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80"/>
      <w:u w:val="single"/>
    </w:rPr>
  </w:style>
  <w:style w:type="character" w:customStyle="1" w:styleId="10">
    <w:name w:val="正文文本 Char"/>
    <w:basedOn w:val="8"/>
    <w:link w:val="2"/>
    <w:qFormat/>
    <w:uiPriority w:val="0"/>
    <w:rPr>
      <w:rFonts w:ascii="Times New Roman" w:hAnsi="Times New Roman" w:eastAsia="宋体" w:cs="Mangal"/>
      <w:sz w:val="24"/>
      <w:szCs w:val="24"/>
      <w:lang w:eastAsia="hi-IN" w:bidi="hi-IN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13">
    <w:name w:val="四级章节"/>
    <w:basedOn w:val="1"/>
    <w:autoRedefine/>
    <w:qFormat/>
    <w:uiPriority w:val="0"/>
    <w:pPr>
      <w:adjustRightInd/>
      <w:snapToGrid/>
      <w:spacing w:after="0" w:line="295" w:lineRule="exact"/>
      <w:outlineLvl w:val="4"/>
    </w:pPr>
    <w:rPr>
      <w:rFonts w:ascii="NEU-BZ-S92" w:hAnsi="NEU-BZ-S92" w:eastAsia="方正书宋_GBK"/>
      <w:color w:val="000000"/>
      <w:sz w:val="21"/>
    </w:rPr>
  </w:style>
  <w:style w:type="paragraph" w:customStyle="1" w:styleId="14">
    <w:name w:val="三级章节"/>
    <w:basedOn w:val="1"/>
    <w:qFormat/>
    <w:uiPriority w:val="0"/>
    <w:pPr>
      <w:adjustRightInd/>
      <w:snapToGrid/>
      <w:spacing w:after="0" w:line="295" w:lineRule="exact"/>
      <w:outlineLvl w:val="3"/>
    </w:pPr>
    <w:rPr>
      <w:rFonts w:ascii="NEU-BZ-S92" w:hAnsi="NEU-BZ-S92" w:eastAsia="方正书宋_GBK"/>
      <w:color w:val="000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949</Words>
  <Characters>1006</Characters>
  <Lines>11</Lines>
  <Paragraphs>3</Paragraphs>
  <TotalTime>13</TotalTime>
  <ScaleCrop>false</ScaleCrop>
  <LinksUpToDate>false</LinksUpToDate>
  <CharactersWithSpaces>1086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2018-09-01T12:20:00Z</dcterms:created>
  <dc:creator>张润华</dc:creator>
  <cp:lastModifiedBy>气宇轩昂</cp:lastModifiedBy>
  <dcterms:modified xsi:type="dcterms:W3CDTF">2024-10-17T14:48:11Z</dcterms:modified>
  <dc:title>安庆市外国语学校小学部电子备课纸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DD848E5E29A44C3ABDD90F47E9F96952_13</vt:lpwstr>
  </property>
</Properties>
</file>