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一、单选题</w:t>
      </w:r>
    </w:p>
    <w:p>
      <w:pPr>
        <w:rPr>
          <w:color w:val="040404"/>
          <w:spacing w:val="-6"/>
          <w:sz w:val="24"/>
          <w:szCs w:val="24"/>
        </w:rPr>
      </w:pPr>
      <w:bookmarkStart w:id="0" w:name="_GoBack"/>
      <w:bookmarkEnd w:id="0"/>
      <w:r>
        <w:rPr>
          <w:rFonts w:hint="eastAsia"/>
          <w:lang w:val="en-US" w:eastAsia="zh-CN"/>
        </w:rPr>
        <w:t>1、</w:t>
      </w:r>
      <w:r>
        <w:rPr>
          <w:color w:val="040404"/>
          <w:spacing w:val="-6"/>
          <w:position w:val="-1"/>
          <w:sz w:val="24"/>
          <w:szCs w:val="24"/>
        </w:rPr>
        <w:t>一</w:t>
      </w:r>
      <w:r>
        <w:rPr>
          <w:color w:val="040404"/>
          <w:spacing w:val="-6"/>
          <w:sz w:val="24"/>
          <w:szCs w:val="24"/>
        </w:rPr>
        <w:t>定质量的理想气体在压强不变的情况下吸热</w:t>
      </w:r>
      <w:r>
        <w:rPr>
          <w:color w:val="040404"/>
          <w:spacing w:val="-38"/>
          <w:sz w:val="24"/>
          <w:szCs w:val="24"/>
        </w:rPr>
        <w:t xml:space="preserve"> </w:t>
      </w:r>
      <w:r>
        <w:rPr>
          <w:color w:val="040404"/>
          <w:spacing w:val="-6"/>
          <w:sz w:val="24"/>
          <w:szCs w:val="24"/>
        </w:rPr>
        <w:t>，则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A.外界对气体做功，气体的 内能增加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B.外界 对气体 做功，气体的 内能不变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C.气体 对外 界做功，气体的内能增加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D.气 体对外界做功，气体的内能减少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答案：C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2、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033645" cy="754380"/>
            <wp:effectExtent l="0" t="0" r="14605" b="7620"/>
            <wp:docPr id="1" name="图片 1" descr="171168295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6829557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364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400300" cy="1264285"/>
            <wp:effectExtent l="0" t="0" r="0" b="12065"/>
            <wp:docPr id="7" name="图片 7" descr="171168320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1683208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A.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467610" cy="339725"/>
            <wp:effectExtent l="0" t="0" r="8890" b="3175"/>
            <wp:docPr id="2" name="图片 2" descr="171168301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683017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465705" cy="515620"/>
            <wp:effectExtent l="0" t="0" r="10795" b="17780"/>
            <wp:docPr id="3" name="图片 3" descr="171168304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6830428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C.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368550" cy="394970"/>
            <wp:effectExtent l="0" t="0" r="12700" b="5080"/>
            <wp:docPr id="4" name="图片 4" descr="1711683062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6830627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468880" cy="408305"/>
            <wp:effectExtent l="0" t="0" r="7620" b="10795"/>
            <wp:docPr id="5" name="图片 5" descr="1711683082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830821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答案：D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3.如图，Ri= 24 Q,Rz=15 Ω, R₃=10 Ω,电源 的电动势 E=3 V,内阻 可 忽略。 合上开 关，流过电阻 R2的电流为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3201670" cy="1767205"/>
            <wp:effectExtent l="0" t="0" r="17780" b="4445"/>
            <wp:docPr id="6" name="图片 6" descr="171168316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1683161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A. 0.02 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B.0.04 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C. 0. 06 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 0.08 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答案：B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4.如图，一半圆形的闭合金属线框在矩形的匀强磁场中以其圆心O 为轴逆时针匀速转动，圆心与磁场的下边界重合。在下列描述线框中感应电动势 E随时间 t变化的图像中可能正确的是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682240" cy="1764665"/>
            <wp:effectExtent l="0" t="0" r="3810" b="6985"/>
            <wp:docPr id="8" name="图片 8" descr="171168327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1683277087"/>
                    <pic:cNvPicPr>
                      <a:picLocks noChangeAspect="1"/>
                    </pic:cNvPicPr>
                  </pic:nvPicPr>
                  <pic:blipFill>
                    <a:blip r:embed="rId11"/>
                    <a:srcRect t="8086" b="22464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A.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939290" cy="1094105"/>
            <wp:effectExtent l="0" t="0" r="3810" b="10795"/>
            <wp:docPr id="9" name="图片 9" descr="171168331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16833184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359660" cy="1011555"/>
            <wp:effectExtent l="0" t="0" r="2540" b="17145"/>
            <wp:docPr id="10" name="图片 10" descr="171168334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16833401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C.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899920" cy="1067435"/>
            <wp:effectExtent l="0" t="0" r="5080" b="18415"/>
            <wp:docPr id="11" name="图片 11" descr="171168335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16833590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332990" cy="1413510"/>
            <wp:effectExtent l="0" t="0" r="10160" b="15240"/>
            <wp:docPr id="12" name="图片 12" descr="171168337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16833791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5.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153660" cy="652145"/>
            <wp:effectExtent l="0" t="0" r="8890" b="14605"/>
            <wp:docPr id="13" name="图片 13" descr="1711683452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68345270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366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3044825" cy="2220595"/>
            <wp:effectExtent l="0" t="0" r="3175" b="8255"/>
            <wp:docPr id="14" name="图片 14" descr="171168348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168348484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A.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578735" cy="651510"/>
            <wp:effectExtent l="0" t="0" r="12065" b="15240"/>
            <wp:docPr id="15" name="图片 15" descr="171168351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1168351383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859405" cy="758825"/>
            <wp:effectExtent l="0" t="0" r="17145" b="3175"/>
            <wp:docPr id="16" name="图片 16" descr="171168353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6835345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C.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740025" cy="904240"/>
            <wp:effectExtent l="0" t="0" r="3175" b="10160"/>
            <wp:docPr id="17" name="图片 17" descr="171168355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168355714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908935" cy="691515"/>
            <wp:effectExtent l="0" t="0" r="5715" b="13335"/>
            <wp:docPr id="18" name="图片 18" descr="1711683578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168357835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08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答案：B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6.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442585" cy="966470"/>
            <wp:effectExtent l="0" t="0" r="5715" b="5080"/>
            <wp:docPr id="19" name="图片 19" descr="1711683618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168361822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3543935" cy="1376680"/>
            <wp:effectExtent l="0" t="0" r="18415" b="13970"/>
            <wp:docPr id="20" name="图片 20" descr="171168369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1168369679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A.W =W₂,I &lt;I₂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B.W &lt;W₂,I&gt;I2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C. W &gt;W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2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 , I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 = I2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D.W &lt;W2 ,I = I2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答案：D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7.一细束复合光线射入三棱镜后分为 a、b两 束光线射出，a 光 在棱镜中的传播方 向与棱镜底面平行，光路图如图所示。则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797810" cy="1847215"/>
            <wp:effectExtent l="0" t="0" r="2540" b="635"/>
            <wp:docPr id="21" name="图片 21" descr="171168916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116891629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A.a光频率较高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B.b光波长较短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C.b光 通 过 棱镜的时间较短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D.a光在 棱镜中的速度较低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答案：B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8.下列材料属于有机物的是 【 】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A.聚乙烯塑料 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B.不 锈钢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C.硅 晶体 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D.石 墨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9.从粗 食盐提纯氯化钠的实验过程中，没有用到的操作是 【 】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A.分 液 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B.过 滤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C.蒸发 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D.结 晶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答案：A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10.常温下，下列物质的水溶液显酸性的是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A.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654175" cy="667385"/>
            <wp:effectExtent l="0" t="0" r="3175" b="18415"/>
            <wp:docPr id="22" name="图片 22" descr="171168929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1168929738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807845" cy="989965"/>
            <wp:effectExtent l="0" t="0" r="1905" b="635"/>
            <wp:docPr id="23" name="图片 23" descr="171168932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1168932129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C.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697355" cy="848995"/>
            <wp:effectExtent l="0" t="0" r="17145" b="8255"/>
            <wp:docPr id="24" name="图片 24" descr="171168934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1168934721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696720" cy="902335"/>
            <wp:effectExtent l="0" t="0" r="17780" b="12065"/>
            <wp:docPr id="25" name="图片 25" descr="171168937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71168937856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答案：D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11..下列物质中既 能发生 加成反应，又 能使酸性高锰酸钾溶液褪色的是 【 】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 xml:space="preserve">A.甲 烷 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B.苯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 xml:space="preserve">C. 乙烯 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 乙酸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答案：C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12.下 列物质见光分解的是 【 】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 xml:space="preserve">A.氢 氧化钠 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B.乙 醇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 xml:space="preserve">C.碳 酸氢钠 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D.浓 硝 酸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答案：D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 xml:space="preserve">13.在 pH=12 的溶液中，下列离子可以稳定存在的是 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A.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533525" cy="638810"/>
            <wp:effectExtent l="0" t="0" r="9525" b="8890"/>
            <wp:docPr id="26" name="图片 26" descr="171168948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1168948235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532255" cy="603250"/>
            <wp:effectExtent l="0" t="0" r="10795" b="6350"/>
            <wp:docPr id="27" name="图片 27" descr="1711689503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71168950385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C.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320165" cy="797560"/>
            <wp:effectExtent l="0" t="0" r="13335" b="2540"/>
            <wp:docPr id="28" name="图片 28" descr="1711689523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71168952351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468755" cy="734695"/>
            <wp:effectExtent l="0" t="0" r="17145" b="8255"/>
            <wp:docPr id="29" name="图片 29" descr="1711689546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7116895466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答案：B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 xml:space="preserve">14. 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051425" cy="908050"/>
            <wp:effectExtent l="0" t="0" r="15875" b="6350"/>
            <wp:docPr id="30" name="图片 30" descr="171169020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1169020274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514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A.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208405" cy="731520"/>
            <wp:effectExtent l="0" t="0" r="10795" b="11430"/>
            <wp:docPr id="31" name="图片 31" descr="171169024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7116902423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B.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170305" cy="816610"/>
            <wp:effectExtent l="0" t="0" r="10795" b="2540"/>
            <wp:docPr id="32" name="图片 32" descr="171169026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71169026395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C.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228725" cy="690880"/>
            <wp:effectExtent l="0" t="0" r="9525" b="13970"/>
            <wp:docPr id="33" name="图片 33" descr="171169028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71169028263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D.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073150" cy="524510"/>
            <wp:effectExtent l="0" t="0" r="12700" b="8890"/>
            <wp:docPr id="34" name="图片 34" descr="1711690310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71169031074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答案：C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15..环 氧乙烷 可以 用于 医 用 口罩 的消毒。 通过催化氧化乙烯制备环 氧乙烷的反 应如下 ：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4093210" cy="668020"/>
            <wp:effectExtent l="0" t="0" r="2540" b="17780"/>
            <wp:docPr id="36" name="图片 36" descr="1711690416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71169041607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此 反应为放热 反应。 当反 应在密闭容器里 达到平衡后，下列措施中可提高乙烯平衡转化率的是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A.减 小压强 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B.通 入 O2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 xml:space="preserve">C.升高温度 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D.增 加 Ag 的 用量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答案：B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二、填空题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1、若 大量处于基态(n=1)的氢原子被激发到 n=3 的激发态，氢原子会辐射出（3）种不同频率的光。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2、一 质点沿x轴运动，其位置随时间 变化的图像如图所示 。 由图 可知，质 点在1 s和4s时 的瞬时速 度分别为（1） m/s、 （0.25）m/s;质点在0~6 s这段时间内的平均速度为（0.5）m/s。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339340" cy="2197735"/>
            <wp:effectExtent l="0" t="0" r="3810" b="12065"/>
            <wp:docPr id="37" name="图片 37" descr="171169059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71169059140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8.图中 E为电源 ，V1 和 V2为电压表；开关闭合后 V,的示 数 为 0.52 V,V2 的 t/s示数 为 1.04 V。 若电源 内阻可 忽略不计，则电源 的电动势为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（1.56）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t>V;已知电 压 表 V2 的内阻为 2 000 Ω,可得 Vi的内阻为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（1000）Ω。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947035" cy="1402080"/>
            <wp:effectExtent l="0" t="0" r="5715" b="7620"/>
            <wp:docPr id="38" name="图片 38" descr="171169068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71169068470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9..一束单色光从空气射入折射率为 n的 透明介质材料，当入射角等于 ao时 ，反射光线与 折射光线 正好垂直，此时a。与 n之 间应满足 的关系式 是（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949325" cy="448310"/>
            <wp:effectExtent l="0" t="0" r="3175" b="8890"/>
            <wp:docPr id="43" name="图片 43" descr="1711691299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71169129969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）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3896995" cy="1855470"/>
            <wp:effectExtent l="0" t="0" r="0" b="0"/>
            <wp:docPr id="39" name="图片 39" descr="171169075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711690756517"/>
                    <pic:cNvPicPr>
                      <a:picLocks noChangeAspect="1"/>
                    </pic:cNvPicPr>
                  </pic:nvPicPr>
                  <pic:blipFill>
                    <a:blip r:embed="rId42"/>
                    <a:srcRect b="9870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10.写 出正戊 烷的两 种同分异构体的结构简式：（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929765" cy="672465"/>
            <wp:effectExtent l="0" t="0" r="13335" b="13335"/>
            <wp:docPr id="46" name="图片 46" descr="171169164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711691645023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）（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638935" cy="1136650"/>
            <wp:effectExtent l="0" t="0" r="18415" b="6350"/>
            <wp:docPr id="47" name="图片 47" descr="1711691674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71169167479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）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11..NO2不 能采用排水法收集，请用化学 方程式说明其原因：（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625725" cy="323215"/>
            <wp:effectExtent l="0" t="0" r="3175" b="635"/>
            <wp:docPr id="48" name="图片 48" descr="171169170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71169170376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）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12.FeCl₃溶液中先通入 过 量的 SO2,再滴加 BaCl2 溶 液,产生 的白色沉淀为（BaSC） 填化学式,说明 SO2具有（还原性）性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13.柠 檬 汁 中 的 柠 檬酸 具 有 酸性 ，柠 檬 酸 分 子 结 构 如 图 所 示 中 含有（2）种官能团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751455" cy="1925955"/>
            <wp:effectExtent l="0" t="0" r="10795" b="17145"/>
            <wp:docPr id="40" name="图片 40" descr="1711690969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71169096990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14.</w:t>
      </w: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4959985" cy="645160"/>
            <wp:effectExtent l="0" t="0" r="12065" b="2540"/>
            <wp:docPr id="41" name="图片 41" descr="1711691004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711691004296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（烧杯）（250 mL容量瓶）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15..利 用下图这 套装置，选 取合适 的一组 物质(碳 酸钙和稀盐 酸、二氧化锰 和浓盐酸 、氯化铵和氢氧化钙),可以制取的气体的化学式为（ CO2）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3623945" cy="2508885"/>
            <wp:effectExtent l="0" t="0" r="14605" b="5715"/>
            <wp:docPr id="42" name="图片 42" descr="1711691128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711691128948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16.短 周期元素 X、Y、Z的 原子序数依次增大。 Z原子最外层电 子 数与最内 层电 子数相等；Y 原 子最 外层电 子数是 内层电子 数的 3倍 ；X 原 子核外电子数比Y 原 子少 1个 ，X 原子 的结构示意 图为（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672465" cy="759460"/>
            <wp:effectExtent l="0" t="0" r="13335" b="2540"/>
            <wp:docPr id="44" name="图片 44" descr="171169136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71169136773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）,化合物 ZY 的电子式为（</w:t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1562100" cy="808990"/>
            <wp:effectExtent l="0" t="0" r="0" b="10160"/>
            <wp:docPr id="45" name="图片 45" descr="171169140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711691401851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）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三、问答题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1、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725795" cy="1722755"/>
            <wp:effectExtent l="0" t="0" r="8255" b="10795"/>
            <wp:docPr id="49" name="图片 49" descr="171169182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711691824982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3857625" cy="1284605"/>
            <wp:effectExtent l="0" t="0" r="9525" b="10795"/>
            <wp:docPr id="50" name="图片 50" descr="171169186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71169186007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4684395" cy="2429510"/>
            <wp:effectExtent l="0" t="0" r="1905" b="8890"/>
            <wp:docPr id="56" name="图片 56" descr="1711692090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71169209086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684395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2、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271135" cy="1524000"/>
            <wp:effectExtent l="0" t="0" r="5715" b="0"/>
            <wp:docPr id="51" name="图片 51" descr="171169190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71169190280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2056130" cy="3524885"/>
            <wp:effectExtent l="0" t="0" r="1270" b="18415"/>
            <wp:docPr id="52" name="图片 52" descr="171169193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71169193516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</w:t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335270" cy="1819910"/>
            <wp:effectExtent l="0" t="0" r="17780" b="8890"/>
            <wp:docPr id="55" name="图片 55" descr="171169205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71169205298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3、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451475" cy="1042670"/>
            <wp:effectExtent l="0" t="0" r="15875" b="5080"/>
            <wp:docPr id="53" name="图片 53" descr="171169196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71169196933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40404"/>
          <w:spacing w:val="-6"/>
          <w:sz w:val="24"/>
          <w:szCs w:val="24"/>
          <w:lang w:val="en-US" w:eastAsia="zh-CN"/>
        </w:rPr>
      </w:pPr>
      <w:r>
        <w:rPr>
          <w:rFonts w:hint="eastAsia"/>
          <w:color w:val="040404"/>
          <w:spacing w:val="-6"/>
          <w:sz w:val="24"/>
          <w:szCs w:val="24"/>
          <w:lang w:val="en-US" w:eastAsia="zh-CN"/>
        </w:rPr>
        <w:t>答案：</w:t>
      </w:r>
    </w:p>
    <w:p>
      <w:pPr>
        <w:rPr>
          <w:rFonts w:hint="default"/>
          <w:color w:val="040404"/>
          <w:spacing w:val="-6"/>
          <w:sz w:val="24"/>
          <w:szCs w:val="24"/>
          <w:lang w:val="en-US" w:eastAsia="zh-CN"/>
        </w:rPr>
      </w:pPr>
      <w:r>
        <w:rPr>
          <w:rFonts w:hint="default"/>
          <w:color w:val="040404"/>
          <w:spacing w:val="-6"/>
          <w:sz w:val="24"/>
          <w:szCs w:val="24"/>
          <w:lang w:val="en-US" w:eastAsia="zh-CN"/>
        </w:rPr>
        <w:drawing>
          <wp:inline distT="0" distB="0" distL="114300" distR="114300">
            <wp:extent cx="5271135" cy="1578610"/>
            <wp:effectExtent l="0" t="0" r="5715" b="2540"/>
            <wp:docPr id="54" name="图片 54" descr="171169201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71169201552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zIwZTM5ZTU3YWZjZGY1YjViMTA2MmEzOWRlZjMifQ=="/>
  </w:docVars>
  <w:rsids>
    <w:rsidRoot w:val="00000000"/>
    <w:rsid w:val="05121531"/>
    <w:rsid w:val="061353EC"/>
    <w:rsid w:val="0B633415"/>
    <w:rsid w:val="1068327B"/>
    <w:rsid w:val="10EC5C5A"/>
    <w:rsid w:val="1A9B5F15"/>
    <w:rsid w:val="29F623A2"/>
    <w:rsid w:val="2EDB4780"/>
    <w:rsid w:val="42AD499A"/>
    <w:rsid w:val="594F1D54"/>
    <w:rsid w:val="5BE865EB"/>
    <w:rsid w:val="60D215F9"/>
    <w:rsid w:val="655D3BA6"/>
    <w:rsid w:val="66815855"/>
    <w:rsid w:val="6BAE6F0A"/>
    <w:rsid w:val="725D796D"/>
    <w:rsid w:val="731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9" Type="http://schemas.openxmlformats.org/officeDocument/2006/relationships/fontTable" Target="fontTable.xml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2024-03-29T03:21:22Z</dcterms:created>
  <dc:creator>Administrator</dc:creator>
  <cp:lastModifiedBy>阿良 </cp:lastModifiedBy>
  <dcterms:modified xsi:type="dcterms:W3CDTF">2024-03-29T06:07:17Z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1CD9B0BF861D4D7CB8F20B9DEEC0EE2C_12</vt:lpwstr>
  </property>
</Properties>
</file>