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1881" w14:textId="77777777" w:rsidR="00EC4339" w:rsidRDefault="00EC4339" w:rsidP="00EC4339"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附7：</w:t>
      </w:r>
    </w:p>
    <w:p w14:paraId="75BDB9F8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</w:p>
    <w:p w14:paraId="0A9451C6" w14:textId="77777777" w:rsidR="00EC4339" w:rsidRDefault="00EC4339" w:rsidP="00EC4339">
      <w:pPr>
        <w:spacing w:line="540" w:lineRule="exact"/>
        <w:jc w:val="center"/>
        <w:rPr>
          <w:rFonts w:ascii="方正小标宋_GBK" w:eastAsia="方正小标宋_GBK" w:hint="eastAsia"/>
          <w:sz w:val="36"/>
        </w:rPr>
      </w:pPr>
      <w:r>
        <w:rPr>
          <w:rFonts w:ascii="方正小标宋_GBK" w:eastAsia="方正小标宋_GBK" w:hint="eastAsia"/>
          <w:sz w:val="36"/>
        </w:rPr>
        <w:t>评</w:t>
      </w:r>
      <w:r>
        <w:rPr>
          <w:rFonts w:ascii="方正小标宋_GBK" w:eastAsia="方正小标宋_GBK"/>
          <w:sz w:val="36"/>
        </w:rPr>
        <w:t xml:space="preserve"> </w:t>
      </w:r>
      <w:r>
        <w:rPr>
          <w:rFonts w:ascii="方正小标宋_GBK" w:eastAsia="方正小标宋_GBK" w:hint="eastAsia"/>
          <w:sz w:val="36"/>
        </w:rPr>
        <w:t>卷</w:t>
      </w:r>
      <w:r>
        <w:rPr>
          <w:rFonts w:ascii="方正小标宋_GBK" w:eastAsia="方正小标宋_GBK"/>
          <w:sz w:val="36"/>
        </w:rPr>
        <w:t xml:space="preserve"> </w:t>
      </w:r>
      <w:r>
        <w:rPr>
          <w:rFonts w:ascii="方正小标宋_GBK" w:eastAsia="方正小标宋_GBK" w:hint="eastAsia"/>
          <w:sz w:val="36"/>
        </w:rPr>
        <w:t>工 作 要 求</w:t>
      </w:r>
    </w:p>
    <w:p w14:paraId="7711DFBC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</w:p>
    <w:p w14:paraId="03C12217" w14:textId="77777777" w:rsidR="00EC4339" w:rsidRDefault="00EC4339" w:rsidP="00EC4339">
      <w:pPr>
        <w:spacing w:line="540" w:lineRule="exact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黑体" w:eastAsia="黑体" w:hint="eastAsia"/>
          <w:sz w:val="30"/>
        </w:rPr>
        <w:t>一、主观题评阅注意事项</w:t>
      </w:r>
    </w:p>
    <w:p w14:paraId="23458A53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1.</w:t>
      </w:r>
      <w:r>
        <w:rPr>
          <w:rFonts w:ascii="仿宋_GB2312" w:eastAsia="仿宋_GB2312" w:hint="eastAsia"/>
          <w:sz w:val="30"/>
        </w:rPr>
        <w:t>非选择题、论述题、作文题等主观性试题的评阅，采用人工评阅的方法进行。</w:t>
      </w:r>
    </w:p>
    <w:p w14:paraId="3DD84DF2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2.</w:t>
      </w:r>
      <w:r>
        <w:rPr>
          <w:rFonts w:ascii="仿宋_GB2312" w:eastAsia="仿宋_GB2312" w:hint="eastAsia"/>
          <w:sz w:val="30"/>
        </w:rPr>
        <w:t>评卷前评卷教师应在各课程评卷负责人的指导下认真研究试题、答案和评分参考，并对部分答卷进行试评。</w:t>
      </w:r>
    </w:p>
    <w:p w14:paraId="2E3314CE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3.</w:t>
      </w:r>
      <w:r>
        <w:rPr>
          <w:rFonts w:ascii="仿宋_GB2312" w:eastAsia="仿宋_GB2312" w:hint="eastAsia"/>
          <w:sz w:val="30"/>
        </w:rPr>
        <w:t>评卷记分要准确、工整，只记得分，不记扣除分。</w:t>
      </w:r>
    </w:p>
    <w:p w14:paraId="78B1FF25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4.</w:t>
      </w:r>
      <w:r>
        <w:rPr>
          <w:rFonts w:ascii="仿宋_GB2312" w:eastAsia="仿宋_GB2312" w:hint="eastAsia"/>
          <w:sz w:val="30"/>
        </w:rPr>
        <w:t>对违纪考生的答卷（如不按规定答卷，或有雷同等异常情况的答卷），评卷教师可照常给分，但必须对这些答卷进行详细记录，并报课程评卷组负责人。其成绩是否有效，由省自考办负责处理。</w:t>
      </w:r>
    </w:p>
    <w:p w14:paraId="5F962640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5.</w:t>
      </w:r>
      <w:r>
        <w:rPr>
          <w:rFonts w:ascii="仿宋_GB2312" w:eastAsia="仿宋_GB2312" w:hint="eastAsia"/>
          <w:sz w:val="30"/>
        </w:rPr>
        <w:t>作文题由两人分别评阅，两人给出的分数有小的差距时取两人所评分数的平均值，超出一定分值由评卷组讨论确定。其他题目按一人评阅，一人复查的办法进行。疑难问题由评卷组讨论解决。</w:t>
      </w:r>
    </w:p>
    <w:p w14:paraId="1E46502D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6.</w:t>
      </w:r>
      <w:r>
        <w:rPr>
          <w:rFonts w:ascii="仿宋_GB2312" w:eastAsia="仿宋_GB2312" w:hint="eastAsia"/>
          <w:sz w:val="30"/>
        </w:rPr>
        <w:t>计算分数时，对各题中小数点以后的分数不作四舍五入，每门课程全卷积分时才作四舍五入处理。</w:t>
      </w:r>
    </w:p>
    <w:p w14:paraId="0A7E898B" w14:textId="77777777" w:rsidR="00EC4339" w:rsidRDefault="00EC4339" w:rsidP="00EC4339">
      <w:pPr>
        <w:spacing w:line="540" w:lineRule="exact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黑体" w:eastAsia="黑体" w:hint="eastAsia"/>
          <w:sz w:val="30"/>
        </w:rPr>
        <w:t>二、客观题评阅注意事项</w:t>
      </w:r>
    </w:p>
    <w:p w14:paraId="336F6001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1.</w:t>
      </w:r>
      <w:r>
        <w:rPr>
          <w:rFonts w:ascii="仿宋_GB2312" w:eastAsia="仿宋_GB2312" w:hint="eastAsia"/>
          <w:sz w:val="30"/>
        </w:rPr>
        <w:t>客观性试题（选择题）的评阅，由省自考办采用机器评阅。</w:t>
      </w:r>
    </w:p>
    <w:p w14:paraId="52C2DD47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2.</w:t>
      </w:r>
      <w:r>
        <w:rPr>
          <w:rFonts w:ascii="仿宋_GB2312" w:eastAsia="仿宋_GB2312" w:hint="eastAsia"/>
          <w:sz w:val="30"/>
        </w:rPr>
        <w:t>客观题评卷前应组成评卷小组，负责培训操作人员，做好计算机、光电阅读器等设备的调试工作。</w:t>
      </w:r>
    </w:p>
    <w:p w14:paraId="18AFE19C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3.</w:t>
      </w:r>
      <w:r>
        <w:rPr>
          <w:rFonts w:ascii="仿宋_GB2312" w:eastAsia="仿宋_GB2312" w:hint="eastAsia"/>
          <w:sz w:val="30"/>
        </w:rPr>
        <w:t>编制评卷软件。评卷软件必须经过试运行。正式评卷中，</w:t>
      </w:r>
      <w:r>
        <w:rPr>
          <w:rFonts w:ascii="仿宋_GB2312" w:eastAsia="仿宋_GB2312" w:hint="eastAsia"/>
          <w:sz w:val="30"/>
        </w:rPr>
        <w:lastRenderedPageBreak/>
        <w:t>任何人不得擅自更改。</w:t>
      </w:r>
    </w:p>
    <w:p w14:paraId="2E6ED7F8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4.</w:t>
      </w:r>
      <w:r>
        <w:rPr>
          <w:rFonts w:ascii="仿宋_GB2312" w:eastAsia="仿宋_GB2312" w:hint="eastAsia"/>
          <w:sz w:val="30"/>
        </w:rPr>
        <w:t>客观题评阅工作程序和纪律：</w:t>
      </w:r>
    </w:p>
    <w:p w14:paraId="6D6004B5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①评卷工作人员的工作用笔为红色笔迹签字笔或圆珠笔。除红色笔迹签字笔或圆珠笔以外的笔、橡皮、软盘等不准携带进入评卷场所。</w:t>
      </w:r>
    </w:p>
    <w:p w14:paraId="17A175C3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②评卷组应配有专用铅笔和橡皮，并由专人保管。</w:t>
      </w:r>
    </w:p>
    <w:p w14:paraId="282F83CC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③任何人不得修改答题卡的内容。对有问题的答题卡进行技术处理时，须两人以上同时在场；如需复制无法阅读的答题卡，原答题卡必须保留备查。</w:t>
      </w:r>
    </w:p>
    <w:p w14:paraId="41DFE74D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④建立责任制。各小组要有工作记录，小组之间要履行严格的交接手续，并由专人负责数据文件的管理。任何人不得擅自修改、拷贝数据文件。必须进行技术性修改时，要填写登记表，写明修改前后数据，并要有机器评卷组负责人在内的两人以上同时在场。</w:t>
      </w:r>
    </w:p>
    <w:p w14:paraId="45B945AC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5.</w:t>
      </w:r>
      <w:r>
        <w:rPr>
          <w:rFonts w:ascii="仿宋_GB2312" w:eastAsia="仿宋_GB2312" w:hint="eastAsia"/>
          <w:sz w:val="30"/>
        </w:rPr>
        <w:t>标准答案输入计算机须由两名专职人员负责，保证准确无误；答案存储在计算机中必须采取技术手段加密，防止人为改动。</w:t>
      </w:r>
    </w:p>
    <w:p w14:paraId="6FB2A302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6.</w:t>
      </w:r>
      <w:r>
        <w:rPr>
          <w:rFonts w:ascii="仿宋_GB2312" w:eastAsia="仿宋_GB2312" w:hint="eastAsia"/>
          <w:sz w:val="30"/>
        </w:rPr>
        <w:t>评卷过程中，应有专职技术人员负责维护计算机、光电阅读器等技术设备的正常运转。</w:t>
      </w:r>
    </w:p>
    <w:p w14:paraId="33248787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7.</w:t>
      </w:r>
      <w:r>
        <w:rPr>
          <w:rFonts w:ascii="仿宋_GB2312" w:eastAsia="仿宋_GB2312" w:hint="eastAsia"/>
          <w:sz w:val="30"/>
        </w:rPr>
        <w:t>评卷过程中，随时注意计算机和存储设备使用的管理，防止计算机病毒的破坏。</w:t>
      </w:r>
    </w:p>
    <w:p w14:paraId="1B700D01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8.</w:t>
      </w:r>
      <w:r>
        <w:rPr>
          <w:rFonts w:ascii="仿宋_GB2312" w:eastAsia="仿宋_GB2312" w:hint="eastAsia"/>
          <w:sz w:val="30"/>
        </w:rPr>
        <w:t>每</w:t>
      </w:r>
      <w:proofErr w:type="gramStart"/>
      <w:r>
        <w:rPr>
          <w:rFonts w:ascii="仿宋_GB2312" w:eastAsia="仿宋_GB2312" w:hint="eastAsia"/>
          <w:sz w:val="30"/>
        </w:rPr>
        <w:t>半天对</w:t>
      </w:r>
      <w:proofErr w:type="gramEnd"/>
      <w:r>
        <w:rPr>
          <w:rFonts w:ascii="仿宋_GB2312" w:eastAsia="仿宋_GB2312" w:hint="eastAsia"/>
          <w:sz w:val="30"/>
        </w:rPr>
        <w:t>客观题读卡情况进行质量检查。</w:t>
      </w:r>
    </w:p>
    <w:p w14:paraId="34AF935D" w14:textId="77777777" w:rsidR="00EC4339" w:rsidRDefault="00EC4339" w:rsidP="00EC4339">
      <w:pPr>
        <w:spacing w:line="540" w:lineRule="exact"/>
        <w:ind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/>
          <w:sz w:val="30"/>
        </w:rPr>
        <w:t>9.</w:t>
      </w:r>
      <w:r>
        <w:rPr>
          <w:rFonts w:ascii="仿宋_GB2312" w:eastAsia="仿宋_GB2312" w:hint="eastAsia"/>
          <w:sz w:val="30"/>
        </w:rPr>
        <w:t>客观性试题评卷结束后，应将考生成绩按要求存入磁盘</w:t>
      </w:r>
      <w:r>
        <w:rPr>
          <w:rFonts w:ascii="仿宋_GB2312" w:eastAsia="仿宋_GB2312"/>
          <w:sz w:val="30"/>
        </w:rPr>
        <w:t>,</w:t>
      </w:r>
      <w:r>
        <w:rPr>
          <w:rFonts w:ascii="仿宋_GB2312" w:eastAsia="仿宋_GB2312" w:hint="eastAsia"/>
          <w:sz w:val="30"/>
        </w:rPr>
        <w:t>并制作备份盘，保存好数据。</w:t>
      </w:r>
    </w:p>
    <w:p w14:paraId="4EB532DF" w14:textId="77777777" w:rsidR="00EC4339" w:rsidRDefault="00EC4339" w:rsidP="00EC4339">
      <w:pPr>
        <w:spacing w:line="540" w:lineRule="exact"/>
        <w:ind w:firstLine="600"/>
        <w:rPr>
          <w:rFonts w:ascii="仿宋_GB2312" w:eastAsia="仿宋_GB2312"/>
          <w:sz w:val="30"/>
        </w:rPr>
      </w:pPr>
    </w:p>
    <w:p w14:paraId="186D77EB" w14:textId="77777777" w:rsidR="00EC4339" w:rsidRDefault="00EC4339" w:rsidP="00EC4339">
      <w:pPr>
        <w:spacing w:line="540" w:lineRule="exact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黑体" w:eastAsia="黑体" w:hint="eastAsia"/>
          <w:sz w:val="30"/>
        </w:rPr>
        <w:t>三、评卷质量的检查</w:t>
      </w:r>
    </w:p>
    <w:p w14:paraId="3A9E4338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lastRenderedPageBreak/>
        <w:t xml:space="preserve">　　</w:t>
      </w:r>
      <w:r>
        <w:rPr>
          <w:rFonts w:ascii="仿宋_GB2312" w:eastAsia="仿宋_GB2312"/>
          <w:sz w:val="30"/>
        </w:rPr>
        <w:t>1.</w:t>
      </w:r>
      <w:r>
        <w:rPr>
          <w:rFonts w:ascii="仿宋_GB2312" w:eastAsia="仿宋_GB2312" w:hint="eastAsia"/>
          <w:sz w:val="30"/>
        </w:rPr>
        <w:t>主、客观试题评卷中必须建立复查与质量检查制度。</w:t>
      </w:r>
    </w:p>
    <w:p w14:paraId="648594CE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/>
          <w:sz w:val="30"/>
        </w:rPr>
        <w:t>2.</w:t>
      </w:r>
      <w:r>
        <w:rPr>
          <w:rFonts w:ascii="仿宋_GB2312" w:eastAsia="仿宋_GB2312" w:hint="eastAsia"/>
          <w:sz w:val="30"/>
        </w:rPr>
        <w:t>评卷质量的检查验收内容：</w:t>
      </w:r>
    </w:p>
    <w:p w14:paraId="73AA9E64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①有无漏评的答卷和漏评、错评的题目。</w:t>
      </w:r>
    </w:p>
    <w:p w14:paraId="738B5052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②主观性试题是否按要点或步骤等要求给分，评分是否有误。</w:t>
      </w:r>
    </w:p>
    <w:p w14:paraId="42954C81" w14:textId="77777777" w:rsidR="00EC4339" w:rsidRDefault="00EC4339" w:rsidP="00EC4339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　　③记分、改分等是否符合规定，</w:t>
      </w:r>
      <w:proofErr w:type="gramStart"/>
      <w:r>
        <w:rPr>
          <w:rFonts w:ascii="仿宋_GB2312" w:eastAsia="仿宋_GB2312" w:hint="eastAsia"/>
          <w:sz w:val="30"/>
        </w:rPr>
        <w:t>合分是否</w:t>
      </w:r>
      <w:proofErr w:type="gramEnd"/>
      <w:r>
        <w:rPr>
          <w:rFonts w:ascii="仿宋_GB2312" w:eastAsia="仿宋_GB2312" w:hint="eastAsia"/>
          <w:sz w:val="30"/>
        </w:rPr>
        <w:t>正确。</w:t>
      </w:r>
    </w:p>
    <w:p w14:paraId="5C7F81DE" w14:textId="74A4CE4C" w:rsidR="00C63C92" w:rsidRDefault="00EC4339" w:rsidP="00EC4339">
      <w:pPr>
        <w:rPr>
          <w:rFonts w:hint="eastAsia"/>
        </w:rPr>
      </w:pPr>
      <w:r>
        <w:rPr>
          <w:rFonts w:ascii="仿宋_GB2312" w:eastAsia="仿宋_GB2312"/>
          <w:sz w:val="30"/>
        </w:rPr>
        <w:t>3.</w:t>
      </w:r>
      <w:r>
        <w:rPr>
          <w:rFonts w:ascii="仿宋_GB2312" w:eastAsia="仿宋_GB2312" w:hint="eastAsia"/>
          <w:sz w:val="30"/>
        </w:rPr>
        <w:t>检查人员不得在卷面上直接改动分数，但要将查出的各类差错进行登记，由省自考办组织专人（二人以上）进行审核。凡改动的分数涉及到总分由及格变为不及格或不及格变为及格的，除复查教师和评卷组长审查签名外，还需加盖省级自考办“分数复核变更章”。</w:t>
      </w:r>
    </w:p>
    <w:sectPr w:rsidR="00C6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EB52D" w14:textId="77777777" w:rsidR="00166114" w:rsidRDefault="00166114" w:rsidP="00EC4339">
      <w:pPr>
        <w:rPr>
          <w:rFonts w:hint="eastAsia"/>
        </w:rPr>
      </w:pPr>
      <w:r>
        <w:separator/>
      </w:r>
    </w:p>
  </w:endnote>
  <w:endnote w:type="continuationSeparator" w:id="0">
    <w:p w14:paraId="70E1F5C3" w14:textId="77777777" w:rsidR="00166114" w:rsidRDefault="00166114" w:rsidP="00EC43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BD0A" w14:textId="77777777" w:rsidR="00166114" w:rsidRDefault="00166114" w:rsidP="00EC4339">
      <w:pPr>
        <w:rPr>
          <w:rFonts w:hint="eastAsia"/>
        </w:rPr>
      </w:pPr>
      <w:r>
        <w:separator/>
      </w:r>
    </w:p>
  </w:footnote>
  <w:footnote w:type="continuationSeparator" w:id="0">
    <w:p w14:paraId="516B28EA" w14:textId="77777777" w:rsidR="00166114" w:rsidRDefault="00166114" w:rsidP="00EC43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9E"/>
    <w:rsid w:val="00001A32"/>
    <w:rsid w:val="000B7BC1"/>
    <w:rsid w:val="00166114"/>
    <w:rsid w:val="00A5559E"/>
    <w:rsid w:val="00C479E3"/>
    <w:rsid w:val="00C63C92"/>
    <w:rsid w:val="00E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479E20-413D-4BE6-8851-1A585187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55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9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5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9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555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555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559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433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C43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43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C4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2025-07-04T01:20:00Z</dcterms:created>
  <dcterms:modified xsi:type="dcterms:W3CDTF">2025-07-04T01:20:00Z</dcterms:modified>
</cp:coreProperties>
</file>