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FB3660">
      <w:pPr>
        <w:pStyle w:val="4"/>
        <w:spacing w:after="0" w:afterLines="0"/>
        <w:rPr>
          <w:rFonts w:hint="eastAsia"/>
        </w:rPr>
      </w:pPr>
      <w:bookmarkStart w:id="0" w:name="_Toc30157"/>
      <w:bookmarkStart w:id="1" w:name="_Toc17168"/>
      <w:bookmarkStart w:id="2" w:name="_Toc6393"/>
      <w:bookmarkStart w:id="3" w:name="_Toc32624"/>
      <w:bookmarkStart w:id="4" w:name="_Toc31323"/>
      <w:r>
        <w:rPr>
          <w:rFonts w:hint="eastAsia"/>
        </w:rPr>
        <w:t>辽宁开放大学成人教育本科毕业论文（设计）</w:t>
      </w:r>
      <w:bookmarkEnd w:id="0"/>
      <w:bookmarkEnd w:id="1"/>
      <w:bookmarkEnd w:id="2"/>
      <w:bookmarkEnd w:id="3"/>
      <w:bookmarkEnd w:id="4"/>
    </w:p>
    <w:p w14:paraId="7461E114">
      <w:pPr>
        <w:pStyle w:val="4"/>
        <w:spacing w:after="156"/>
        <w:rPr>
          <w:rFonts w:hint="eastAsia"/>
        </w:rPr>
      </w:pPr>
      <w:bookmarkStart w:id="5" w:name="_Toc12856"/>
      <w:bookmarkStart w:id="6" w:name="_Toc29547"/>
      <w:bookmarkStart w:id="7" w:name="_Toc1872"/>
      <w:bookmarkStart w:id="8" w:name="_Toc20774"/>
      <w:bookmarkStart w:id="9" w:name="_Toc18543"/>
      <w:r>
        <w:rPr>
          <w:rFonts w:hint="eastAsia"/>
        </w:rPr>
        <w:t>管理办法（试行）</w:t>
      </w:r>
      <w:bookmarkEnd w:id="5"/>
      <w:bookmarkEnd w:id="6"/>
      <w:bookmarkEnd w:id="7"/>
      <w:bookmarkEnd w:id="8"/>
      <w:bookmarkEnd w:id="9"/>
    </w:p>
    <w:p w14:paraId="6A04C528">
      <w:pPr>
        <w:shd w:val="clear" w:color="auto" w:fill="FFFFFF"/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毕业论文（设计）是成人教育本科重要的教学环节，是学生针对某一课题进行剖析和总结，最后形成自己的研究成果的过程。毕业论文（设计）的质量也是权衡成人教育教学水平、人才培养质量以及学生毕业与学位资格认证的主要依据。为规范我校成人教育本科毕业论文（设计）教学工作，提升毕业论文（设计）质量，特制定本办法。</w:t>
      </w:r>
    </w:p>
    <w:p w14:paraId="540C8A56">
      <w:pPr>
        <w:spacing w:line="440" w:lineRule="exact"/>
        <w:jc w:val="center"/>
        <w:outlineLvl w:val="0"/>
        <w:rPr>
          <w:rFonts w:hint="eastAsia" w:ascii="宋体" w:hAnsi="宋体" w:eastAsia="宋体" w:cs="宋体"/>
          <w:b/>
          <w:bCs/>
          <w:kern w:val="0"/>
          <w:sz w:val="24"/>
        </w:rPr>
      </w:pPr>
      <w:bookmarkStart w:id="10" w:name="_Toc14323"/>
      <w:bookmarkStart w:id="11" w:name="_Toc6279"/>
      <w:bookmarkStart w:id="12" w:name="_Toc17099"/>
      <w:bookmarkStart w:id="13" w:name="_Toc27970"/>
      <w:bookmarkStart w:id="14" w:name="_Toc7307"/>
      <w:bookmarkStart w:id="15" w:name="_Toc7220"/>
      <w:bookmarkStart w:id="16" w:name="_Toc8109"/>
      <w:r>
        <w:rPr>
          <w:rFonts w:hint="eastAsia" w:ascii="宋体" w:hAnsi="宋体" w:eastAsia="宋体" w:cs="宋体"/>
          <w:b/>
          <w:bCs/>
          <w:kern w:val="0"/>
          <w:sz w:val="24"/>
        </w:rPr>
        <w:t>第一章  目的和要求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0023FA49">
      <w:pPr>
        <w:spacing w:line="440" w:lineRule="exact"/>
        <w:ind w:firstLine="482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 xml:space="preserve">第一条 </w:t>
      </w:r>
      <w:r>
        <w:rPr>
          <w:rFonts w:hint="eastAsia" w:ascii="宋体" w:hAnsi="宋体" w:eastAsia="宋体" w:cs="宋体"/>
          <w:kern w:val="0"/>
          <w:sz w:val="24"/>
        </w:rPr>
        <w:t xml:space="preserve"> 毕业论文（设计）是根据专业培养方案及教学要求，对学生所学的基本理论、专业知识和基本技能进行综合运用的训练，基本目的是培养学生优良的思想品质、探求真理的科学精神和严肃认真的科学态度，提高他们分析问题、解决问题的能力和初步进行学术研究的能力，使学生的创新能力和综合素质得到有效提升。</w:t>
      </w:r>
    </w:p>
    <w:p w14:paraId="7F456B5A">
      <w:pPr>
        <w:spacing w:line="440" w:lineRule="exact"/>
        <w:ind w:firstLine="482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第二条</w:t>
      </w:r>
      <w:r>
        <w:rPr>
          <w:rFonts w:hint="eastAsia" w:ascii="宋体" w:hAnsi="宋体" w:eastAsia="宋体" w:cs="宋体"/>
          <w:kern w:val="0"/>
          <w:sz w:val="24"/>
        </w:rPr>
        <w:t xml:space="preserve">  通过毕业论文（设计）教学环节，培养学生基本达到下述能力要求：</w:t>
      </w:r>
    </w:p>
    <w:p w14:paraId="25345BAD">
      <w:pPr>
        <w:shd w:val="clear" w:color="auto" w:fill="FFFFFF"/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1.综合运用知识的能力。要求学生能将所学的知识和技能用于毕业论文（设计）中，对相关的实际问题有较强的分析能力和概括能力。</w:t>
      </w:r>
    </w:p>
    <w:p w14:paraId="64ADC700">
      <w:pPr>
        <w:shd w:val="clear" w:color="auto" w:fill="FFFFFF"/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2.检索和应用文献资料的能力。要求学生能独立检索和多渠道获取文献资料，学习、了解、掌握本专业特定领域新的知识和发展动态，并恰当地将其运用到毕业论文（设计）中。</w:t>
      </w:r>
    </w:p>
    <w:p w14:paraId="79B82BF4">
      <w:pPr>
        <w:shd w:val="clear" w:color="auto" w:fill="FFFFFF"/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3.文法经管类学生的理论分析能力和理工类学生的设计、计算能力。要求学生能理论联系实际，运用科学的分析研究方法，对本专业的理论有较深入的分析或对简单的工程项目进行分析、计算和设计。</w:t>
      </w:r>
    </w:p>
    <w:p w14:paraId="297B317E">
      <w:pPr>
        <w:shd w:val="clear" w:color="auto" w:fill="FFFFFF"/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4.创新能力。结合理论知识和工作实践，要求学生能在毕业论文（设计）和实际工作中提出自己的见解，能对前人的工作有所改进或突破。</w:t>
      </w:r>
    </w:p>
    <w:p w14:paraId="7626805E">
      <w:pPr>
        <w:spacing w:line="440" w:lineRule="exact"/>
        <w:jc w:val="center"/>
        <w:outlineLvl w:val="0"/>
        <w:rPr>
          <w:rFonts w:hint="eastAsia" w:ascii="宋体" w:hAnsi="宋体" w:eastAsia="宋体" w:cs="宋体"/>
          <w:b/>
          <w:bCs/>
          <w:kern w:val="0"/>
          <w:sz w:val="24"/>
        </w:rPr>
      </w:pPr>
      <w:bookmarkStart w:id="17" w:name="_Toc11939"/>
      <w:bookmarkStart w:id="18" w:name="_Toc16820"/>
      <w:bookmarkStart w:id="19" w:name="_Toc212"/>
      <w:bookmarkStart w:id="20" w:name="_Toc11384"/>
      <w:bookmarkStart w:id="21" w:name="_Toc834"/>
      <w:bookmarkStart w:id="22" w:name="_Toc27073"/>
      <w:bookmarkStart w:id="23" w:name="_Toc2088"/>
      <w:r>
        <w:rPr>
          <w:rFonts w:hint="eastAsia" w:ascii="宋体" w:hAnsi="宋体" w:eastAsia="宋体" w:cs="宋体"/>
          <w:b/>
          <w:bCs/>
          <w:kern w:val="0"/>
          <w:sz w:val="24"/>
        </w:rPr>
        <w:t>第二章  组织领导</w:t>
      </w:r>
      <w:bookmarkEnd w:id="17"/>
      <w:bookmarkEnd w:id="18"/>
      <w:bookmarkEnd w:id="19"/>
      <w:bookmarkEnd w:id="20"/>
      <w:bookmarkEnd w:id="21"/>
      <w:bookmarkEnd w:id="22"/>
      <w:bookmarkEnd w:id="23"/>
    </w:p>
    <w:p w14:paraId="3E178EEF">
      <w:pPr>
        <w:shd w:val="clear" w:color="auto" w:fill="FFFFFF"/>
        <w:spacing w:line="440" w:lineRule="exact"/>
        <w:ind w:firstLine="482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第三条</w:t>
      </w:r>
      <w:r>
        <w:rPr>
          <w:rFonts w:hint="eastAsia" w:ascii="宋体" w:hAnsi="宋体" w:eastAsia="宋体" w:cs="宋体"/>
          <w:kern w:val="0"/>
          <w:sz w:val="24"/>
        </w:rPr>
        <w:t xml:space="preserve">  学校成立成人教育本科毕业论文（设计）工作领导小组，</w:t>
      </w:r>
      <w:r>
        <w:rPr>
          <w:rFonts w:hint="eastAsia" w:ascii="宋体" w:hAnsi="宋体" w:eastAsia="宋体" w:cs="宋体"/>
          <w:kern w:val="0"/>
          <w:sz w:val="24"/>
          <w:szCs w:val="22"/>
        </w:rPr>
        <w:t>分管校领导为组长，成人教育学院院长、分管教学副院长为副组长，教学服务部及论文指导答辩相关教师等为成员，负责全面组织和管理，指导、协调、监督、检查本科毕业</w:t>
      </w:r>
      <w:r>
        <w:rPr>
          <w:rFonts w:hint="eastAsia" w:ascii="宋体" w:hAnsi="宋体" w:eastAsia="宋体" w:cs="宋体"/>
          <w:kern w:val="0"/>
          <w:sz w:val="24"/>
          <w:szCs w:val="22"/>
          <w:lang w:eastAsia="zh-CN"/>
        </w:rPr>
        <w:t>论文</w:t>
      </w:r>
      <w:r>
        <w:rPr>
          <w:rFonts w:hint="eastAsia" w:ascii="宋体" w:hAnsi="宋体" w:eastAsia="宋体" w:cs="宋体"/>
          <w:kern w:val="0"/>
          <w:sz w:val="24"/>
          <w:szCs w:val="22"/>
        </w:rPr>
        <w:t>（</w:t>
      </w:r>
      <w:r>
        <w:rPr>
          <w:rFonts w:hint="eastAsia" w:ascii="宋体" w:hAnsi="宋体" w:eastAsia="宋体" w:cs="宋体"/>
          <w:kern w:val="0"/>
          <w:sz w:val="24"/>
          <w:szCs w:val="22"/>
          <w:lang w:eastAsia="zh-CN"/>
        </w:rPr>
        <w:t>设计</w:t>
      </w:r>
      <w:r>
        <w:rPr>
          <w:rFonts w:hint="eastAsia" w:ascii="宋体" w:hAnsi="宋体" w:eastAsia="宋体" w:cs="宋体"/>
          <w:kern w:val="0"/>
          <w:sz w:val="24"/>
          <w:szCs w:val="22"/>
        </w:rPr>
        <w:t>）各项工作</w:t>
      </w:r>
      <w:r>
        <w:rPr>
          <w:rFonts w:hint="eastAsia" w:ascii="宋体" w:hAnsi="宋体" w:eastAsia="宋体" w:cs="宋体"/>
          <w:kern w:val="0"/>
          <w:sz w:val="24"/>
        </w:rPr>
        <w:t>。</w:t>
      </w:r>
    </w:p>
    <w:p w14:paraId="28D3392C">
      <w:pPr>
        <w:shd w:val="clear" w:color="auto" w:fill="FFFFFF"/>
        <w:spacing w:line="440" w:lineRule="exact"/>
        <w:ind w:firstLine="482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第四条</w:t>
      </w:r>
      <w:r>
        <w:rPr>
          <w:rFonts w:hint="eastAsia" w:ascii="宋体" w:hAnsi="宋体" w:eastAsia="宋体" w:cs="宋体"/>
          <w:kern w:val="0"/>
          <w:sz w:val="24"/>
        </w:rPr>
        <w:t xml:space="preserve">  毕业论文（设计）教学工作由成人教育学院统筹组织实施。具体职责是：</w:t>
      </w:r>
    </w:p>
    <w:p w14:paraId="4A45185D">
      <w:pPr>
        <w:shd w:val="clear" w:color="auto" w:fill="FFFFFF"/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1.负责制定各专业毕业论文（设计）实施细则，制定并下发毕业论文（设计）教学工作安排；</w:t>
      </w:r>
    </w:p>
    <w:p w14:paraId="57C47748">
      <w:pPr>
        <w:shd w:val="clear" w:color="auto" w:fill="FFFFFF"/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2.审核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办学单位</w:t>
      </w:r>
      <w:r>
        <w:rPr>
          <w:rFonts w:hint="eastAsia" w:ascii="宋体" w:hAnsi="宋体" w:eastAsia="宋体" w:cs="宋体"/>
          <w:kern w:val="0"/>
          <w:sz w:val="24"/>
        </w:rPr>
        <w:t>上报的毕业论文（设计）工作计划；</w:t>
      </w:r>
    </w:p>
    <w:p w14:paraId="2720FAA5">
      <w:pPr>
        <w:shd w:val="clear" w:color="auto" w:fill="FFFFFF"/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3.协助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办学单位</w:t>
      </w:r>
      <w:r>
        <w:rPr>
          <w:rFonts w:hint="eastAsia" w:ascii="宋体" w:hAnsi="宋体" w:eastAsia="宋体" w:cs="宋体"/>
          <w:kern w:val="0"/>
          <w:sz w:val="24"/>
        </w:rPr>
        <w:t>选派毕业论文（设计）指导教师；</w:t>
      </w:r>
    </w:p>
    <w:p w14:paraId="373C5E97">
      <w:pPr>
        <w:shd w:val="clear" w:color="auto" w:fill="FFFFFF"/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4.组织审定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办学单位</w:t>
      </w:r>
      <w:r>
        <w:rPr>
          <w:rFonts w:hint="eastAsia" w:ascii="宋体" w:hAnsi="宋体" w:eastAsia="宋体" w:cs="宋体"/>
          <w:kern w:val="0"/>
          <w:sz w:val="24"/>
        </w:rPr>
        <w:t>上报的毕业论文（设计）题目及开题报告，定期检查毕业论文（设计）教学工作的进度和质量；</w:t>
      </w:r>
    </w:p>
    <w:p w14:paraId="220587BF">
      <w:pPr>
        <w:shd w:val="clear" w:color="auto" w:fill="FFFFFF"/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5.负责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办学单位</w:t>
      </w:r>
      <w:r>
        <w:rPr>
          <w:rFonts w:hint="eastAsia" w:ascii="宋体" w:hAnsi="宋体" w:eastAsia="宋体" w:cs="宋体"/>
          <w:kern w:val="0"/>
          <w:sz w:val="24"/>
        </w:rPr>
        <w:t>论文答辩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组织的指导</w:t>
      </w:r>
      <w:r>
        <w:rPr>
          <w:rFonts w:hint="eastAsia" w:ascii="宋体" w:hAnsi="宋体" w:eastAsia="宋体" w:cs="宋体"/>
          <w:kern w:val="0"/>
          <w:sz w:val="24"/>
        </w:rPr>
        <w:t>工作；</w:t>
      </w:r>
    </w:p>
    <w:p w14:paraId="49356967">
      <w:pPr>
        <w:shd w:val="clear" w:color="auto" w:fill="FFFFFF"/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6.整理汇总学生毕业论文（设计）成绩，归档相关资料；</w:t>
      </w:r>
    </w:p>
    <w:p w14:paraId="2119650B">
      <w:pPr>
        <w:shd w:val="clear" w:color="auto" w:fill="FFFFFF"/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7.组织论文指导教师培训；</w:t>
      </w:r>
    </w:p>
    <w:p w14:paraId="66461B8E">
      <w:pPr>
        <w:shd w:val="clear" w:color="auto" w:fill="FFFFFF"/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8.做好毕业论文（设计）工作总结，组织经验交流、组织校级优秀毕业论文（设计）评选；</w:t>
      </w:r>
    </w:p>
    <w:p w14:paraId="2A9BF825">
      <w:pPr>
        <w:shd w:val="clear" w:color="auto" w:fill="FFFFFF"/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9.根据学校相关文件规定，核算毕业论文（设计）经费，向财务处报送毕业论文（设计）指导费和答辩等费用。</w:t>
      </w:r>
    </w:p>
    <w:p w14:paraId="3C8B69F3">
      <w:pPr>
        <w:shd w:val="clear" w:color="auto" w:fill="FFFFFF"/>
        <w:spacing w:line="440" w:lineRule="exact"/>
        <w:ind w:firstLine="482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 xml:space="preserve">第五条  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办学单位</w:t>
      </w:r>
      <w:r>
        <w:rPr>
          <w:rFonts w:hint="eastAsia" w:ascii="宋体" w:hAnsi="宋体" w:eastAsia="宋体" w:cs="宋体"/>
          <w:kern w:val="0"/>
          <w:sz w:val="24"/>
        </w:rPr>
        <w:t>负责毕业论文（设计）</w:t>
      </w:r>
      <w:r>
        <w:rPr>
          <w:rFonts w:hint="eastAsia" w:ascii="宋体" w:hAnsi="宋体" w:eastAsia="宋体" w:cs="宋体"/>
          <w:kern w:val="0"/>
          <w:sz w:val="24"/>
          <w:highlight w:val="none"/>
          <w:lang w:eastAsia="zh-CN"/>
          <w:rPrChange w:id="0" w:author="永" w:date="2025-12-15T16:31:33Z">
            <w:rPr>
              <w:rFonts w:hint="eastAsia" w:ascii="宋体" w:hAnsi="宋体" w:eastAsia="宋体" w:cs="宋体"/>
              <w:kern w:val="0"/>
              <w:sz w:val="24"/>
              <w:highlight w:val="yellow"/>
              <w:lang w:eastAsia="zh-CN"/>
            </w:rPr>
          </w:rPrChange>
        </w:rPr>
        <w:t>具体</w:t>
      </w:r>
      <w:r>
        <w:rPr>
          <w:rFonts w:hint="eastAsia" w:ascii="宋体" w:hAnsi="宋体" w:eastAsia="宋体" w:cs="宋体"/>
          <w:kern w:val="0"/>
          <w:sz w:val="24"/>
        </w:rPr>
        <w:t>工作，具体职责是：</w:t>
      </w:r>
    </w:p>
    <w:p w14:paraId="4B6C6632">
      <w:pPr>
        <w:shd w:val="clear" w:color="auto" w:fill="FFFFFF"/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1.审核并确定符合毕业论文（设计）写作资格的学生名单；</w:t>
      </w:r>
    </w:p>
    <w:p w14:paraId="18995A9E">
      <w:pPr>
        <w:pStyle w:val="19"/>
        <w:spacing w:after="0" w:line="440" w:lineRule="exact"/>
        <w:ind w:firstLine="0" w:firstLineChars="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　　2.聘请毕业论文（设计）指导教师；</w:t>
      </w:r>
    </w:p>
    <w:p w14:paraId="4E3619B1">
      <w:pPr>
        <w:pStyle w:val="19"/>
        <w:spacing w:after="0" w:line="440" w:lineRule="exact"/>
        <w:ind w:firstLine="24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 3.制定毕业论文（设计）工作计划并上报；</w:t>
      </w:r>
    </w:p>
    <w:p w14:paraId="0C848148">
      <w:pPr>
        <w:pStyle w:val="19"/>
        <w:spacing w:after="0" w:line="440" w:lineRule="exact"/>
        <w:ind w:firstLine="24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 4.收集整理学生毕业论文（设计）选题及开题报告，按时上报成人教育学院审定。对审定不合格的学生毕业论文（设计）选题及开题报告，及时反馈指导教师对学生进行指导修改；</w:t>
      </w:r>
    </w:p>
    <w:p w14:paraId="526062CC">
      <w:pPr>
        <w:pStyle w:val="19"/>
        <w:spacing w:after="0" w:line="440" w:lineRule="exact"/>
        <w:ind w:firstLine="24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 5.检查毕业论文（设计）工作的进度和质量；</w:t>
      </w:r>
    </w:p>
    <w:p w14:paraId="56BB1C6D">
      <w:pPr>
        <w:pStyle w:val="19"/>
        <w:spacing w:after="0" w:line="440" w:lineRule="exact"/>
        <w:ind w:firstLine="24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 6.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配合</w:t>
      </w:r>
      <w:r>
        <w:rPr>
          <w:rFonts w:hint="eastAsia" w:ascii="宋体" w:hAnsi="宋体" w:eastAsia="宋体" w:cs="宋体"/>
          <w:kern w:val="0"/>
          <w:sz w:val="24"/>
        </w:rPr>
        <w:t>组织毕业论文（设计）答辩；</w:t>
      </w:r>
    </w:p>
    <w:p w14:paraId="633E6626">
      <w:pPr>
        <w:pStyle w:val="19"/>
        <w:spacing w:after="0" w:line="440" w:lineRule="exact"/>
        <w:ind w:firstLine="24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 7.收集整理全部学生的毕业论文（设计）初稿、终稿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、</w:t>
      </w:r>
      <w:r>
        <w:rPr>
          <w:rFonts w:hint="eastAsia" w:ascii="宋体" w:hAnsi="宋体" w:eastAsia="宋体" w:cs="宋体"/>
          <w:kern w:val="0"/>
          <w:sz w:val="24"/>
        </w:rPr>
        <w:t>答辩记录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单等材料归档</w:t>
      </w:r>
      <w:r>
        <w:rPr>
          <w:rFonts w:hint="eastAsia" w:ascii="宋体" w:hAnsi="宋体" w:eastAsia="宋体" w:cs="宋体"/>
          <w:kern w:val="0"/>
          <w:sz w:val="24"/>
        </w:rPr>
        <w:t>。</w:t>
      </w:r>
      <w:r>
        <w:rPr>
          <w:rFonts w:hint="eastAsia" w:ascii="宋体" w:hAnsi="宋体" w:eastAsia="宋体" w:cs="宋体"/>
          <w:kern w:val="0"/>
          <w:sz w:val="24"/>
          <w:szCs w:val="24"/>
        </w:rPr>
        <w:t>将毕业论文成绩录入平台，并将毕业论文（设计）工作总结、学生论文（设计）定稿电子版、论文指导教师的教师资格证及职称证扫描电子版</w:t>
      </w:r>
      <w:r>
        <w:rPr>
          <w:rFonts w:hint="eastAsia" w:ascii="宋体" w:hAnsi="宋体" w:eastAsia="宋体" w:cs="宋体"/>
          <w:kern w:val="0"/>
          <w:sz w:val="24"/>
        </w:rPr>
        <w:t>上报成人教育学院；</w:t>
      </w:r>
    </w:p>
    <w:p w14:paraId="6BE1B6DD">
      <w:pPr>
        <w:pStyle w:val="19"/>
        <w:tabs>
          <w:tab w:val="left" w:pos="420"/>
        </w:tabs>
        <w:spacing w:after="0" w:line="440" w:lineRule="exact"/>
        <w:ind w:firstLine="24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 8.选派教师参加学校组织的论文指导教师培训；</w:t>
      </w:r>
    </w:p>
    <w:p w14:paraId="4D312E2D">
      <w:pPr>
        <w:pStyle w:val="19"/>
        <w:spacing w:after="0" w:line="440" w:lineRule="exact"/>
        <w:ind w:firstLine="24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 9.推送本单位优秀毕业论文（设计）参加学校评选。</w:t>
      </w:r>
    </w:p>
    <w:p w14:paraId="72C551C8">
      <w:pPr>
        <w:spacing w:line="440" w:lineRule="exact"/>
        <w:jc w:val="center"/>
        <w:outlineLvl w:val="0"/>
        <w:rPr>
          <w:rFonts w:hint="eastAsia" w:ascii="宋体" w:hAnsi="宋体" w:eastAsia="宋体" w:cs="宋体"/>
          <w:sz w:val="24"/>
        </w:rPr>
      </w:pPr>
      <w:bookmarkStart w:id="24" w:name="_Toc3593"/>
      <w:bookmarkStart w:id="25" w:name="_Toc23775"/>
      <w:bookmarkStart w:id="26" w:name="_Toc5001"/>
      <w:bookmarkStart w:id="27" w:name="_Toc10986"/>
      <w:bookmarkStart w:id="28" w:name="_Toc15409"/>
      <w:bookmarkStart w:id="29" w:name="_Toc11092"/>
      <w:bookmarkStart w:id="30" w:name="_Toc4795"/>
      <w:r>
        <w:rPr>
          <w:rFonts w:hint="eastAsia" w:ascii="宋体" w:hAnsi="宋体" w:eastAsia="宋体" w:cs="宋体"/>
          <w:b/>
          <w:bCs/>
          <w:kern w:val="0"/>
          <w:sz w:val="24"/>
        </w:rPr>
        <w:t>第三章</w:t>
      </w:r>
      <w:r>
        <w:rPr>
          <w:rFonts w:hint="eastAsia"/>
          <w:b/>
          <w:bCs/>
          <w:shd w:val="clear" w:color="auto" w:fill="FFFFFF"/>
        </w:rPr>
        <w:t xml:space="preserve">  </w:t>
      </w:r>
      <w:r>
        <w:rPr>
          <w:rFonts w:hint="eastAsia" w:ascii="宋体" w:hAnsi="宋体" w:eastAsia="宋体" w:cs="宋体"/>
          <w:b/>
          <w:bCs/>
          <w:sz w:val="24"/>
        </w:rPr>
        <w:t>撰写资格及时间安排</w:t>
      </w:r>
      <w:bookmarkEnd w:id="24"/>
      <w:bookmarkEnd w:id="25"/>
      <w:bookmarkEnd w:id="26"/>
      <w:bookmarkEnd w:id="27"/>
      <w:bookmarkEnd w:id="28"/>
      <w:bookmarkEnd w:id="29"/>
      <w:bookmarkEnd w:id="30"/>
    </w:p>
    <w:p w14:paraId="16DF52E8"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 xml:space="preserve">第六条  </w:t>
      </w:r>
      <w:r>
        <w:rPr>
          <w:rFonts w:hint="eastAsia" w:ascii="宋体" w:hAnsi="宋体" w:eastAsia="宋体" w:cs="宋体"/>
          <w:kern w:val="0"/>
          <w:sz w:val="24"/>
        </w:rPr>
        <w:t>毕业论文（设计）为各专业学生的必修环节，不得免修。学生在已修完所学专业的主干课程，并取得不低于毕业总学分的60%以上时，方具备申请参加毕业论文（设计）的撰写资格。学生资格的审核工作由各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办学单位</w:t>
      </w:r>
      <w:r>
        <w:rPr>
          <w:rFonts w:hint="eastAsia" w:ascii="宋体" w:hAnsi="宋体" w:eastAsia="宋体" w:cs="宋体"/>
          <w:kern w:val="0"/>
          <w:sz w:val="24"/>
        </w:rPr>
        <w:t>负责，学校成人教育学院复查。</w:t>
      </w:r>
    </w:p>
    <w:p w14:paraId="107C3B77">
      <w:pPr>
        <w:spacing w:line="440" w:lineRule="exact"/>
        <w:ind w:firstLine="482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 xml:space="preserve">第七条 </w:t>
      </w:r>
      <w:r>
        <w:rPr>
          <w:rFonts w:hint="eastAsia" w:ascii="宋体" w:hAnsi="宋体" w:eastAsia="宋体" w:cs="宋体"/>
          <w:kern w:val="0"/>
          <w:sz w:val="24"/>
        </w:rPr>
        <w:t xml:space="preserve"> 毕业论文（设计）应根据专业教学计划的规定进行，原则上应安排在第五学期，理工类毕业设计时间不少于十周，文法经管类毕业论文写作时间不少于六周。</w:t>
      </w:r>
    </w:p>
    <w:p w14:paraId="09020C04">
      <w:pPr>
        <w:spacing w:line="440" w:lineRule="exact"/>
        <w:ind w:firstLine="482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 xml:space="preserve">第八条 </w:t>
      </w:r>
      <w:r>
        <w:rPr>
          <w:rFonts w:hint="eastAsia" w:ascii="宋体" w:hAnsi="宋体" w:eastAsia="宋体" w:cs="宋体"/>
          <w:kern w:val="0"/>
          <w:sz w:val="24"/>
        </w:rPr>
        <w:t xml:space="preserve"> 学校于毕业论文（设计）实施前下发教学工作安排，各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办学单位</w:t>
      </w:r>
      <w:r>
        <w:rPr>
          <w:rFonts w:hint="eastAsia" w:ascii="宋体" w:hAnsi="宋体" w:eastAsia="宋体" w:cs="宋体"/>
          <w:kern w:val="0"/>
          <w:sz w:val="24"/>
        </w:rPr>
        <w:t>根据学校下发的教学工作安排，制定毕业论文（设计）工作计划并上报成人教育学院。</w:t>
      </w:r>
    </w:p>
    <w:p w14:paraId="2E93A961">
      <w:pPr>
        <w:spacing w:line="440" w:lineRule="exact"/>
        <w:jc w:val="center"/>
        <w:outlineLvl w:val="0"/>
        <w:rPr>
          <w:rFonts w:hint="eastAsia" w:ascii="宋体" w:hAnsi="宋体" w:eastAsia="宋体" w:cs="宋体"/>
          <w:b/>
          <w:bCs/>
          <w:kern w:val="0"/>
          <w:sz w:val="24"/>
        </w:rPr>
      </w:pPr>
      <w:bookmarkStart w:id="31" w:name="_Toc14543"/>
      <w:bookmarkStart w:id="32" w:name="_Toc30837"/>
      <w:bookmarkStart w:id="33" w:name="_Toc9815"/>
      <w:bookmarkStart w:id="34" w:name="_Toc3980"/>
      <w:bookmarkStart w:id="35" w:name="_Toc27071"/>
      <w:bookmarkStart w:id="36" w:name="_Toc12182"/>
      <w:bookmarkStart w:id="37" w:name="_Toc11747"/>
      <w:r>
        <w:rPr>
          <w:rFonts w:hint="eastAsia" w:ascii="宋体" w:hAnsi="宋体" w:eastAsia="宋体" w:cs="宋体"/>
          <w:b/>
          <w:bCs/>
          <w:kern w:val="0"/>
          <w:sz w:val="24"/>
        </w:rPr>
        <w:t>第四章  毕业论文（设计）撰写</w:t>
      </w:r>
      <w:bookmarkEnd w:id="31"/>
      <w:bookmarkEnd w:id="32"/>
      <w:bookmarkEnd w:id="33"/>
      <w:bookmarkEnd w:id="34"/>
      <w:bookmarkEnd w:id="35"/>
      <w:bookmarkEnd w:id="36"/>
      <w:bookmarkEnd w:id="37"/>
    </w:p>
    <w:p w14:paraId="71D5C35B">
      <w:pPr>
        <w:spacing w:line="440" w:lineRule="exact"/>
        <w:ind w:firstLine="482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第九条</w:t>
      </w:r>
      <w:r>
        <w:rPr>
          <w:rFonts w:hint="eastAsia" w:ascii="宋体" w:hAnsi="宋体" w:eastAsia="宋体" w:cs="宋体"/>
          <w:kern w:val="0"/>
          <w:sz w:val="24"/>
        </w:rPr>
        <w:t xml:space="preserve">  毕业论文（设计）撰写过程包括选题、开题、初稿、终稿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四</w:t>
      </w:r>
      <w:r>
        <w:rPr>
          <w:rFonts w:hint="eastAsia" w:ascii="宋体" w:hAnsi="宋体" w:eastAsia="宋体" w:cs="宋体"/>
          <w:kern w:val="0"/>
          <w:sz w:val="24"/>
        </w:rPr>
        <w:t>个阶段。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办学单位</w:t>
      </w:r>
      <w:r>
        <w:rPr>
          <w:rFonts w:hint="eastAsia" w:ascii="宋体" w:hAnsi="宋体" w:eastAsia="宋体" w:cs="宋体"/>
          <w:kern w:val="0"/>
          <w:sz w:val="24"/>
        </w:rPr>
        <w:t>上报学生毕业论文（设计）的选题，学校专业教学团队对毕业论文（设计）的选题进行审核，通过后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办学单位</w:t>
      </w:r>
      <w:r>
        <w:rPr>
          <w:rFonts w:hint="eastAsia" w:ascii="宋体" w:hAnsi="宋体" w:eastAsia="宋体" w:cs="宋体"/>
          <w:kern w:val="0"/>
          <w:sz w:val="24"/>
        </w:rPr>
        <w:t>组织学生进行论文撰写。</w:t>
      </w:r>
    </w:p>
    <w:p w14:paraId="30B46116">
      <w:pPr>
        <w:spacing w:line="440" w:lineRule="exact"/>
        <w:ind w:firstLine="482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 xml:space="preserve">第十条  </w:t>
      </w:r>
      <w:r>
        <w:rPr>
          <w:rFonts w:hint="eastAsia" w:ascii="宋体" w:hAnsi="宋体" w:eastAsia="宋体" w:cs="宋体"/>
          <w:kern w:val="0"/>
          <w:sz w:val="24"/>
        </w:rPr>
        <w:t xml:space="preserve">选题的基本原则 </w:t>
      </w:r>
    </w:p>
    <w:p w14:paraId="12FD598B">
      <w:pPr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1.选题应符合本专业的培养目标及教学基本要求，不应脱离专业范围，要有一定的综合性，具有一定的深度和广度；</w:t>
      </w:r>
    </w:p>
    <w:p w14:paraId="1C60E717">
      <w:pPr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2.选题应与工作岗位相关，促进工作开展，同时紧密结合我国经济发展和生产、经营实际，注重解决实际问题，有实用价值，并尽量能利用实验、社会实践得到初步验证；</w:t>
      </w:r>
    </w:p>
    <w:p w14:paraId="4C8E1CAB">
      <w:pPr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3.选题的类型可以多种多样，鼓励学术创新，使学生的创造性得以充分发挥；</w:t>
      </w:r>
    </w:p>
    <w:p w14:paraId="02EEB89F">
      <w:pPr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4.选题范围应大小适中，其难度和工作量应适当，能达到本专业对知识能力的要求，并在毕业论文（设计）的教学规定时限内能够完成；</w:t>
      </w:r>
    </w:p>
    <w:p w14:paraId="1B2D5FD7">
      <w:pPr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5.选题原则上一人一题，互不雷同。</w:t>
      </w:r>
    </w:p>
    <w:p w14:paraId="36C277CD">
      <w:pPr>
        <w:pStyle w:val="19"/>
        <w:spacing w:after="0" w:line="440" w:lineRule="exact"/>
        <w:ind w:firstLine="482" w:firstLineChars="200"/>
        <w:rPr>
          <w:rFonts w:hint="eastAsia" w:ascii="宋体" w:hAnsi="宋体" w:eastAsia="宋体" w:cs="宋体"/>
          <w:sz w:val="2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 xml:space="preserve">第十一条  </w:t>
      </w:r>
      <w:r>
        <w:rPr>
          <w:rFonts w:hint="eastAsia" w:ascii="宋体" w:hAnsi="宋体" w:eastAsia="宋体" w:cs="宋体"/>
          <w:sz w:val="24"/>
          <w:shd w:val="clear" w:color="auto" w:fill="FFFFFF"/>
        </w:rPr>
        <w:t>开题报告是在毕业论文（设计）选题确定后，对论文（设计）撰写的整体思考。开题报告包括选题的目的、意义和必要性，选题的依据和当前国内外研究现状，选题的基本内容和研究重点，研究计划和思路及工作进度，选题的创新点和预期目标，主要研究方法，可能遇到的问题和解决途径，参考文献等。开题报告字数在1000字左右。学生须在规定时间内提交《</w:t>
      </w:r>
      <w:r>
        <w:rPr>
          <w:rFonts w:hint="eastAsia" w:ascii="宋体" w:hAnsi="宋体" w:eastAsia="宋体" w:cs="宋体"/>
          <w:sz w:val="24"/>
        </w:rPr>
        <w:t>开题报告审核表》，</w:t>
      </w:r>
      <w:r>
        <w:rPr>
          <w:rFonts w:hint="eastAsia" w:ascii="宋体" w:hAnsi="宋体" w:eastAsia="宋体" w:cs="宋体"/>
          <w:sz w:val="24"/>
          <w:shd w:val="clear" w:color="auto" w:fill="FFFFFF"/>
        </w:rPr>
        <w:t>开题报告经论文（设计）指导教师审核通过后，方可撰写毕业论文（设计）。</w:t>
      </w:r>
    </w:p>
    <w:p w14:paraId="5D7AC2E5">
      <w:pPr>
        <w:spacing w:line="440" w:lineRule="exact"/>
        <w:ind w:firstLine="482" w:firstLineChars="200"/>
        <w:rPr>
          <w:rFonts w:hint="eastAsia" w:ascii="宋体" w:hAnsi="宋体" w:eastAsia="宋体" w:cs="宋体"/>
          <w:sz w:val="2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  <w:shd w:val="clear" w:color="auto" w:fill="FFFFFF"/>
        </w:rPr>
        <w:t>第十二条</w:t>
      </w:r>
      <w:r>
        <w:rPr>
          <w:rFonts w:hint="eastAsia" w:ascii="宋体" w:hAnsi="宋体" w:eastAsia="宋体" w:cs="宋体"/>
          <w:sz w:val="24"/>
          <w:shd w:val="clear" w:color="auto" w:fill="FFFFFF"/>
        </w:rPr>
        <w:t xml:space="preserve">  撰写要求</w:t>
      </w:r>
    </w:p>
    <w:p w14:paraId="4993B9B6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hd w:val="clear" w:color="auto" w:fill="FFFFFF"/>
        </w:rPr>
        <w:t>1.论文（设计）观点明确，内容完整，要反映出学生对专业基础理论、专业知识和基本技能的理解和掌握程度；</w:t>
      </w:r>
    </w:p>
    <w:p w14:paraId="434851E2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hd w:val="clear" w:color="auto" w:fill="FFFFFF"/>
        </w:rPr>
        <w:t>2.论文（设计）论据充实，数据可靠，资料详实，论述充分，结构完整严谨，条理清楚，语言准确、简练、通顺；</w:t>
      </w:r>
    </w:p>
    <w:p w14:paraId="487A31FA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hd w:val="clear" w:color="auto" w:fill="FFFFFF"/>
        </w:rPr>
        <w:t>3.论文（设计）正文字数原则上不少于6000字，摘要字数在300-500字之间，关键词3～5个，具体详见各专业具体要求；</w:t>
      </w:r>
    </w:p>
    <w:p w14:paraId="12DC2CB9">
      <w:pPr>
        <w:shd w:val="clear" w:color="auto" w:fill="FFFFFF"/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hd w:val="clear" w:color="auto" w:fill="FFFFFF"/>
        </w:rPr>
        <w:t>4.论文（设计）撰写及引文、资料标注符合学术规范，凡有引用他人成果之处，均按《辽宁开放大学成人教育毕业论文（设计）写作规范》要求，作出注释或列出参考文献；</w:t>
      </w:r>
    </w:p>
    <w:p w14:paraId="23AC7413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hd w:val="clear" w:color="auto" w:fill="FFFFFF"/>
        </w:rPr>
        <w:t>5.论文（设计）应具备学术文体的一般特征。调查报告、工作总结及文学作品等各类非学术文体的文章不能作为毕业论文；</w:t>
      </w:r>
    </w:p>
    <w:p w14:paraId="29EDBF97">
      <w:pPr>
        <w:shd w:val="clear" w:color="auto" w:fill="FFFFFF"/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hd w:val="clear" w:color="auto" w:fill="FFFFFF"/>
        </w:rPr>
        <w:t>6.撰写过程必须严格遵守学术道德规范，严禁论文抄袭、伪造数据、请人代写等学术不端行为。</w:t>
      </w:r>
    </w:p>
    <w:p w14:paraId="20DBD0A9">
      <w:pPr>
        <w:spacing w:line="440" w:lineRule="exact"/>
        <w:jc w:val="center"/>
        <w:outlineLvl w:val="0"/>
        <w:rPr>
          <w:rFonts w:hint="eastAsia" w:ascii="宋体" w:hAnsi="宋体" w:eastAsia="宋体" w:cs="宋体"/>
          <w:b/>
          <w:bCs/>
          <w:kern w:val="0"/>
          <w:sz w:val="24"/>
        </w:rPr>
      </w:pPr>
      <w:bookmarkStart w:id="38" w:name="_Toc29047"/>
      <w:bookmarkStart w:id="39" w:name="_Toc22482"/>
      <w:bookmarkStart w:id="40" w:name="_Toc31204"/>
      <w:bookmarkStart w:id="41" w:name="_Toc31043"/>
      <w:bookmarkStart w:id="42" w:name="_Toc9671"/>
      <w:bookmarkStart w:id="43" w:name="_Toc30543"/>
      <w:bookmarkStart w:id="44" w:name="_Toc21532"/>
      <w:r>
        <w:rPr>
          <w:rFonts w:hint="eastAsia" w:ascii="宋体" w:hAnsi="宋体" w:eastAsia="宋体" w:cs="宋体"/>
          <w:b/>
          <w:bCs/>
          <w:kern w:val="0"/>
          <w:sz w:val="24"/>
        </w:rPr>
        <w:t>第五章  指导教师任职资格及工作职责</w:t>
      </w:r>
      <w:bookmarkEnd w:id="38"/>
      <w:bookmarkEnd w:id="39"/>
      <w:bookmarkEnd w:id="40"/>
      <w:bookmarkEnd w:id="41"/>
      <w:bookmarkEnd w:id="42"/>
      <w:bookmarkEnd w:id="43"/>
      <w:bookmarkEnd w:id="44"/>
    </w:p>
    <w:p w14:paraId="2BE09DD7">
      <w:pPr>
        <w:spacing w:line="440" w:lineRule="exact"/>
        <w:ind w:firstLine="482" w:firstLineChars="200"/>
        <w:rPr>
          <w:rFonts w:hint="eastAsia" w:ascii="宋体" w:hAnsi="宋体" w:eastAsia="宋体" w:cs="宋体"/>
          <w:sz w:val="2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  <w:shd w:val="clear" w:color="auto" w:fill="FFFFFF"/>
        </w:rPr>
        <w:t xml:space="preserve">第十三条 </w:t>
      </w:r>
      <w:r>
        <w:rPr>
          <w:rFonts w:hint="eastAsia" w:ascii="宋体" w:hAnsi="宋体" w:eastAsia="宋体" w:cs="宋体"/>
          <w:sz w:val="24"/>
          <w:shd w:val="clear" w:color="auto" w:fill="FFFFFF"/>
        </w:rPr>
        <w:t xml:space="preserve"> 任职资格</w:t>
      </w:r>
    </w:p>
    <w:p w14:paraId="63140EA8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hd w:val="clear" w:color="auto" w:fill="FFFFFF"/>
        </w:rPr>
        <w:t>1.指导教师应具有认真的工作态度、丰富的专业知识和较高的业务水平，熟悉专业领域知识发展情况，工作态度认真、责任心强；</w:t>
      </w:r>
    </w:p>
    <w:p w14:paraId="13831CCC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sz w:val="24"/>
          <w:shd w:val="clear" w:color="auto" w:fill="FFFFFF"/>
        </w:rPr>
        <w:t>2.指导教师应具有相应专业本科及以上学历，且有中级及以上专业技术职称或5年以上相关行业从业经历</w:t>
      </w:r>
      <w:r>
        <w:rPr>
          <w:rFonts w:hint="eastAsia" w:ascii="宋体" w:hAnsi="宋体" w:eastAsia="宋体" w:cs="宋体"/>
          <w:sz w:val="24"/>
          <w:shd w:val="clear" w:color="auto" w:fill="FFFFFF"/>
          <w:lang w:eastAsia="zh-CN"/>
        </w:rPr>
        <w:t>。</w:t>
      </w:r>
    </w:p>
    <w:p w14:paraId="6B317112"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</w:rPr>
      </w:pPr>
      <w:r>
        <w:rPr>
          <w:rFonts w:hint="eastAsia" w:ascii="宋体" w:hAnsi="宋体" w:eastAsia="宋体" w:cs="宋体"/>
          <w:b/>
          <w:bCs/>
          <w:sz w:val="24"/>
          <w:shd w:val="clear" w:color="auto" w:fill="FFFFFF"/>
        </w:rPr>
        <w:t>第十四条</w:t>
      </w:r>
      <w:r>
        <w:rPr>
          <w:rFonts w:hint="eastAsia" w:ascii="宋体" w:hAnsi="宋体" w:eastAsia="宋体" w:cs="宋体"/>
          <w:sz w:val="24"/>
          <w:shd w:val="clear" w:color="auto" w:fill="FFFFFF"/>
        </w:rPr>
        <w:t xml:space="preserve">  工作职责</w:t>
      </w:r>
    </w:p>
    <w:p w14:paraId="62CBB3C0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hd w:val="clear" w:color="auto" w:fill="FFFFFF"/>
        </w:rPr>
        <w:t>学生毕业论文（设计）撰写工作实行指导教师负责制，对整个毕业论文（设计）撰写阶段的各环节全面负责。主要职责是：</w:t>
      </w:r>
    </w:p>
    <w:p w14:paraId="3BBBC277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hd w:val="clear" w:color="auto" w:fill="FFFFFF"/>
        </w:rPr>
        <w:t>1.根据论文（设计）写作的具体要求和安排，制定详细工作计划；</w:t>
      </w:r>
    </w:p>
    <w:p w14:paraId="2D20106B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hd w:val="clear" w:color="auto" w:fill="FFFFFF"/>
        </w:rPr>
        <w:t>2.指导学生正确选题，协助学生制订写作计划、写作大纲，对学生撰写的开题报告审核把关，指导学生进行文献检索，推荐参考书目和资料并指导阅读；</w:t>
      </w:r>
    </w:p>
    <w:p w14:paraId="4222B3C2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sz w:val="24"/>
          <w:shd w:val="clear" w:color="auto" w:fill="FFFFFF"/>
        </w:rPr>
        <w:t>3.对论文撰写全过程的各个阶段进行指导，审阅论文提出修改意见，定期检查学生的工作进度和工作成果，帮助学生解决写作中的有关问题。每个阶段指导不少于1次，每次指导需进行较详细记录和评语，最后给出学生论文（设计）指导成绩及评语。</w:t>
      </w:r>
      <w:r>
        <w:rPr>
          <w:rFonts w:hint="eastAsia" w:ascii="宋体" w:hAnsi="宋体" w:eastAsia="宋体" w:cs="宋体"/>
          <w:sz w:val="24"/>
          <w:highlight w:val="none"/>
          <w:shd w:val="clear" w:color="auto" w:fill="FFFFFF"/>
        </w:rPr>
        <w:t>每个学生总计指导时间文法经管类不少于6小时、理工类不少于10小时；</w:t>
      </w:r>
    </w:p>
    <w:p w14:paraId="4856FFFA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hd w:val="clear" w:color="auto" w:fill="FFFFFF"/>
        </w:rPr>
        <w:t>4.监督检查学生独立完成论文（设计）撰写情况，鉴别并制止抄袭、剽窃等造假行为。如发现论文造假，须要求学生重新写作论文，如学生不改正，有权终止指导，论文指导成绩记零分；</w:t>
      </w:r>
    </w:p>
    <w:p w14:paraId="4CA7063E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hd w:val="clear" w:color="auto" w:fill="FFFFFF"/>
        </w:rPr>
        <w:t>5.协助做好毕业论文（设计）材料整理归档工作；</w:t>
      </w:r>
    </w:p>
    <w:p w14:paraId="3EA74BFE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hd w:val="clear" w:color="auto" w:fill="FFFFFF"/>
        </w:rPr>
        <w:t>6.指导教师指导毕业论文（设计）的学生数，</w:t>
      </w:r>
      <w:r>
        <w:rPr>
          <w:rFonts w:hint="eastAsia" w:ascii="宋体" w:hAnsi="宋体" w:eastAsia="宋体" w:cs="宋体"/>
          <w:sz w:val="24"/>
          <w:szCs w:val="22"/>
          <w:shd w:val="clear" w:color="auto" w:fill="FFFFFF"/>
          <w:lang w:val="zh-CN"/>
        </w:rPr>
        <w:t>文科类专业教授、副教授指导</w:t>
      </w:r>
      <w:r>
        <w:rPr>
          <w:rFonts w:hint="eastAsia" w:ascii="宋体" w:hAnsi="宋体" w:eastAsia="宋体" w:cs="宋体"/>
          <w:sz w:val="24"/>
          <w:szCs w:val="22"/>
          <w:shd w:val="clear" w:color="auto" w:fill="FFFFFF"/>
          <w:lang w:val="en-US" w:eastAsia="zh-CN"/>
        </w:rPr>
        <w:t>15</w:t>
      </w:r>
      <w:r>
        <w:rPr>
          <w:rFonts w:hint="eastAsia" w:ascii="宋体" w:hAnsi="宋体" w:eastAsia="宋体" w:cs="宋体"/>
          <w:sz w:val="24"/>
          <w:szCs w:val="22"/>
          <w:shd w:val="clear" w:color="auto" w:fill="FFFFFF"/>
          <w:lang w:val="zh-CN"/>
        </w:rPr>
        <w:t>—</w:t>
      </w:r>
      <w:r>
        <w:rPr>
          <w:rFonts w:hint="eastAsia" w:ascii="宋体" w:hAnsi="宋体" w:eastAsia="宋体" w:cs="宋体"/>
          <w:sz w:val="24"/>
          <w:szCs w:val="22"/>
          <w:shd w:val="clear" w:color="auto" w:fill="FFFFFF"/>
          <w:lang w:val="en-US" w:eastAsia="zh-CN"/>
        </w:rPr>
        <w:t>20</w:t>
      </w:r>
      <w:r>
        <w:rPr>
          <w:rFonts w:hint="eastAsia" w:ascii="宋体" w:hAnsi="宋体" w:eastAsia="宋体" w:cs="宋体"/>
          <w:sz w:val="24"/>
          <w:szCs w:val="22"/>
          <w:shd w:val="clear" w:color="auto" w:fill="FFFFFF"/>
          <w:lang w:val="zh-CN"/>
        </w:rPr>
        <w:t>名，讲师指导</w:t>
      </w:r>
      <w:r>
        <w:rPr>
          <w:rFonts w:hint="eastAsia" w:ascii="宋体" w:hAnsi="宋体" w:eastAsia="宋体" w:cs="宋体"/>
          <w:sz w:val="24"/>
          <w:szCs w:val="22"/>
          <w:shd w:val="clear" w:color="auto" w:fill="FFFFFF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2"/>
          <w:shd w:val="clear" w:color="auto" w:fill="FFFFFF"/>
          <w:lang w:val="zh-CN"/>
        </w:rPr>
        <w:t>—</w:t>
      </w:r>
      <w:r>
        <w:rPr>
          <w:rFonts w:hint="eastAsia" w:ascii="宋体" w:hAnsi="宋体" w:eastAsia="宋体" w:cs="宋体"/>
          <w:sz w:val="24"/>
          <w:szCs w:val="22"/>
          <w:shd w:val="clear" w:color="auto" w:fill="FFFFFF"/>
          <w:lang w:val="en-US" w:eastAsia="zh-CN"/>
        </w:rPr>
        <w:t>15</w:t>
      </w:r>
      <w:r>
        <w:rPr>
          <w:rFonts w:hint="eastAsia" w:ascii="宋体" w:hAnsi="宋体" w:eastAsia="宋体" w:cs="宋体"/>
          <w:sz w:val="24"/>
          <w:szCs w:val="22"/>
          <w:shd w:val="clear" w:color="auto" w:fill="FFFFFF"/>
          <w:lang w:val="zh-CN"/>
        </w:rPr>
        <w:t>名；理工类专业教师指导学生人数不超过</w:t>
      </w:r>
      <w:r>
        <w:rPr>
          <w:rFonts w:hint="eastAsia" w:ascii="宋体" w:hAnsi="宋体" w:eastAsia="宋体" w:cs="宋体"/>
          <w:sz w:val="24"/>
          <w:szCs w:val="22"/>
          <w:shd w:val="clear" w:color="auto" w:fill="FFFFFF"/>
          <w:lang w:val="en-US" w:eastAsia="zh-CN"/>
        </w:rPr>
        <w:t>15</w:t>
      </w:r>
      <w:r>
        <w:rPr>
          <w:rFonts w:hint="eastAsia" w:ascii="宋体" w:hAnsi="宋体" w:eastAsia="宋体" w:cs="宋体"/>
          <w:sz w:val="24"/>
          <w:szCs w:val="22"/>
          <w:shd w:val="clear" w:color="auto" w:fill="FFFFFF"/>
          <w:lang w:val="zh-CN"/>
        </w:rPr>
        <w:t>名</w:t>
      </w:r>
      <w:r>
        <w:rPr>
          <w:rFonts w:hint="eastAsia" w:ascii="宋体" w:hAnsi="宋体" w:eastAsia="宋体" w:cs="宋体"/>
          <w:sz w:val="24"/>
          <w:shd w:val="clear" w:color="auto" w:fill="FFFFFF"/>
        </w:rPr>
        <w:t>。</w:t>
      </w:r>
    </w:p>
    <w:p w14:paraId="331B3673">
      <w:pPr>
        <w:spacing w:line="440" w:lineRule="exact"/>
        <w:jc w:val="center"/>
        <w:outlineLvl w:val="0"/>
        <w:rPr>
          <w:rFonts w:hint="eastAsia" w:ascii="宋体" w:hAnsi="宋体" w:eastAsia="宋体" w:cs="宋体"/>
          <w:b/>
          <w:bCs/>
          <w:kern w:val="0"/>
          <w:sz w:val="24"/>
        </w:rPr>
      </w:pPr>
      <w:bookmarkStart w:id="45" w:name="_Toc12311"/>
      <w:bookmarkStart w:id="46" w:name="_Toc13470"/>
      <w:bookmarkStart w:id="47" w:name="_Toc26592"/>
      <w:bookmarkStart w:id="48" w:name="_Toc21065"/>
      <w:bookmarkStart w:id="49" w:name="_Toc11147"/>
      <w:bookmarkStart w:id="50" w:name="_Toc18702"/>
      <w:bookmarkStart w:id="51" w:name="_Toc30851"/>
      <w:r>
        <w:rPr>
          <w:rFonts w:hint="eastAsia" w:ascii="宋体" w:hAnsi="宋体" w:eastAsia="宋体" w:cs="宋体"/>
          <w:b/>
          <w:bCs/>
          <w:kern w:val="0"/>
          <w:sz w:val="24"/>
        </w:rPr>
        <w:t>第六章  毕业论文（设计）答辩</w:t>
      </w:r>
      <w:bookmarkEnd w:id="45"/>
      <w:bookmarkEnd w:id="46"/>
      <w:bookmarkEnd w:id="47"/>
      <w:bookmarkEnd w:id="48"/>
      <w:bookmarkEnd w:id="49"/>
      <w:bookmarkEnd w:id="50"/>
      <w:bookmarkEnd w:id="51"/>
    </w:p>
    <w:p w14:paraId="315CF92E">
      <w:pPr>
        <w:spacing w:line="440" w:lineRule="exact"/>
        <w:ind w:firstLine="482" w:firstLineChars="200"/>
        <w:jc w:val="both"/>
        <w:outlineLvl w:val="0"/>
        <w:rPr>
          <w:rFonts w:hint="eastAsia" w:ascii="宋体" w:hAnsi="宋体" w:eastAsia="宋体" w:cs="宋体"/>
          <w:b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lang w:eastAsia="zh-CN"/>
        </w:rPr>
        <w:t>第十五条</w:t>
      </w:r>
      <w:r>
        <w:rPr>
          <w:rFonts w:hint="eastAsia" w:ascii="宋体" w:hAnsi="宋体" w:eastAsia="宋体" w:cs="宋体"/>
          <w:b/>
          <w:bCs/>
          <w:kern w:val="0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2"/>
          <w:shd w:val="clear" w:color="auto" w:fill="FFFFFF"/>
          <w:lang w:eastAsia="zh-CN"/>
        </w:rPr>
        <w:t>毕业</w:t>
      </w:r>
      <w:r>
        <w:rPr>
          <w:rFonts w:hint="eastAsia" w:ascii="宋体" w:hAnsi="宋体" w:eastAsia="宋体" w:cs="宋体"/>
          <w:sz w:val="24"/>
          <w:szCs w:val="22"/>
          <w:shd w:val="clear" w:color="auto" w:fill="FFFFFF"/>
        </w:rPr>
        <w:t>论文（设计）</w:t>
      </w:r>
      <w:r>
        <w:rPr>
          <w:rFonts w:hint="eastAsia" w:ascii="宋体" w:hAnsi="宋体" w:eastAsia="宋体" w:cs="宋体"/>
          <w:sz w:val="24"/>
          <w:szCs w:val="22"/>
          <w:shd w:val="clear" w:color="auto" w:fill="FFFFFF"/>
          <w:lang w:eastAsia="zh-CN"/>
        </w:rPr>
        <w:t>答辩工作</w:t>
      </w:r>
      <w:r>
        <w:rPr>
          <w:rFonts w:hint="eastAsia" w:ascii="宋体" w:hAnsi="宋体" w:eastAsia="宋体" w:cs="宋体"/>
          <w:sz w:val="24"/>
          <w:szCs w:val="22"/>
          <w:shd w:val="clear" w:color="auto" w:fill="FFFFFF"/>
        </w:rPr>
        <w:t>由我校统筹安排，各办学单位做好论文答辩的组织协调工作</w:t>
      </w:r>
      <w:r>
        <w:rPr>
          <w:rFonts w:hint="eastAsia" w:ascii="宋体" w:hAnsi="宋体" w:eastAsia="宋体" w:cs="宋体"/>
          <w:sz w:val="24"/>
          <w:szCs w:val="22"/>
          <w:shd w:val="clear" w:color="auto" w:fill="FFFFFF"/>
          <w:lang w:eastAsia="zh-CN"/>
        </w:rPr>
        <w:t>。</w:t>
      </w:r>
    </w:p>
    <w:p w14:paraId="3604B830">
      <w:pPr>
        <w:spacing w:line="440" w:lineRule="exact"/>
        <w:ind w:firstLine="482" w:firstLineChars="200"/>
        <w:rPr>
          <w:rFonts w:hint="eastAsia" w:ascii="宋体" w:hAnsi="宋体" w:eastAsia="宋体" w:cs="宋体"/>
          <w:sz w:val="2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  <w:shd w:val="clear" w:color="auto" w:fill="FFFFFF"/>
        </w:rPr>
        <w:t>第十</w:t>
      </w:r>
      <w:r>
        <w:rPr>
          <w:rFonts w:hint="eastAsia" w:ascii="宋体" w:hAnsi="宋体" w:eastAsia="宋体" w:cs="宋体"/>
          <w:b/>
          <w:bCs/>
          <w:sz w:val="24"/>
          <w:shd w:val="clear" w:color="auto" w:fill="FFFFFF"/>
          <w:lang w:eastAsia="zh-CN"/>
        </w:rPr>
        <w:t>六</w:t>
      </w:r>
      <w:r>
        <w:rPr>
          <w:rFonts w:hint="eastAsia" w:ascii="宋体" w:hAnsi="宋体" w:eastAsia="宋体" w:cs="宋体"/>
          <w:b/>
          <w:bCs/>
          <w:sz w:val="24"/>
          <w:shd w:val="clear" w:color="auto" w:fill="FFFFFF"/>
        </w:rPr>
        <w:t xml:space="preserve">条  </w:t>
      </w:r>
      <w:r>
        <w:rPr>
          <w:rFonts w:hint="eastAsia" w:ascii="宋体" w:hAnsi="宋体" w:eastAsia="宋体" w:cs="宋体"/>
          <w:sz w:val="24"/>
        </w:rPr>
        <w:t>学</w:t>
      </w:r>
      <w:r>
        <w:rPr>
          <w:rFonts w:hint="eastAsia" w:ascii="宋体" w:hAnsi="宋体" w:eastAsia="宋体" w:cs="宋体"/>
          <w:sz w:val="24"/>
          <w:shd w:val="clear" w:color="auto" w:fill="FFFFFF"/>
        </w:rPr>
        <w:t>生毕业论文（设计）经指导教师评阅后，成绩及格以上者，须参加学校或所在</w:t>
      </w:r>
      <w:r>
        <w:rPr>
          <w:rFonts w:hint="eastAsia" w:ascii="宋体" w:hAnsi="宋体" w:eastAsia="宋体" w:cs="宋体"/>
          <w:sz w:val="24"/>
          <w:shd w:val="clear" w:color="auto" w:fill="FFFFFF"/>
          <w:lang w:eastAsia="zh-CN"/>
        </w:rPr>
        <w:t>办学单位</w:t>
      </w:r>
      <w:r>
        <w:rPr>
          <w:rFonts w:hint="eastAsia" w:ascii="宋体" w:hAnsi="宋体" w:eastAsia="宋体" w:cs="宋体"/>
          <w:sz w:val="24"/>
          <w:shd w:val="clear" w:color="auto" w:fill="FFFFFF"/>
        </w:rPr>
        <w:t>组织的论文答辩。写作成绩不及格者不能参加答辩。</w:t>
      </w:r>
    </w:p>
    <w:p w14:paraId="6E1ADE2E">
      <w:pPr>
        <w:spacing w:line="440" w:lineRule="exact"/>
        <w:ind w:firstLine="482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第十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七</w:t>
      </w:r>
      <w:r>
        <w:rPr>
          <w:rFonts w:hint="eastAsia" w:ascii="宋体" w:hAnsi="宋体" w:eastAsia="宋体" w:cs="宋体"/>
          <w:b/>
          <w:bCs/>
          <w:sz w:val="24"/>
        </w:rPr>
        <w:t>条</w:t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hint="eastAsia" w:ascii="宋体" w:hAnsi="宋体" w:eastAsia="宋体" w:cs="宋体"/>
          <w:sz w:val="24"/>
          <w:lang w:eastAsia="zh-CN"/>
        </w:rPr>
        <w:t>根据学校</w:t>
      </w:r>
      <w:r>
        <w:rPr>
          <w:rFonts w:hint="eastAsia" w:ascii="宋体" w:hAnsi="宋体" w:eastAsia="宋体" w:cs="宋体"/>
          <w:sz w:val="24"/>
          <w:shd w:val="clear" w:color="auto" w:fill="FFFFFF"/>
        </w:rPr>
        <w:t>毕业论文（设计）</w:t>
      </w:r>
      <w:r>
        <w:rPr>
          <w:rFonts w:hint="eastAsia" w:ascii="宋体" w:hAnsi="宋体" w:eastAsia="宋体" w:cs="宋体"/>
          <w:sz w:val="24"/>
          <w:shd w:val="clear" w:color="auto" w:fill="FFFFFF"/>
          <w:lang w:eastAsia="zh-CN"/>
        </w:rPr>
        <w:t>答辩要求</w:t>
      </w:r>
      <w:r>
        <w:rPr>
          <w:rFonts w:hint="eastAsia" w:ascii="宋体" w:hAnsi="宋体" w:eastAsia="宋体" w:cs="宋体"/>
          <w:sz w:val="24"/>
        </w:rPr>
        <w:t>，</w:t>
      </w:r>
      <w:r>
        <w:rPr>
          <w:rFonts w:hint="eastAsia" w:ascii="宋体" w:hAnsi="宋体" w:eastAsia="宋体" w:cs="宋体"/>
          <w:sz w:val="24"/>
          <w:lang w:eastAsia="zh-CN"/>
        </w:rPr>
        <w:t>办学单位</w:t>
      </w:r>
      <w:r>
        <w:rPr>
          <w:rFonts w:hint="eastAsia" w:ascii="宋体" w:hAnsi="宋体" w:eastAsia="宋体" w:cs="宋体"/>
          <w:sz w:val="24"/>
        </w:rPr>
        <w:t>建立答辩</w:t>
      </w:r>
      <w:r>
        <w:rPr>
          <w:rFonts w:hint="eastAsia" w:ascii="宋体" w:hAnsi="宋体" w:eastAsia="宋体" w:cs="宋体"/>
          <w:sz w:val="24"/>
          <w:lang w:eastAsia="zh-CN"/>
        </w:rPr>
        <w:t>工作领导</w:t>
      </w:r>
      <w:r>
        <w:rPr>
          <w:rFonts w:hint="eastAsia" w:ascii="宋体" w:hAnsi="宋体" w:eastAsia="宋体" w:cs="宋体"/>
          <w:sz w:val="24"/>
        </w:rPr>
        <w:t>小组，负责论文答辩的组织</w:t>
      </w:r>
      <w:r>
        <w:rPr>
          <w:rFonts w:hint="eastAsia" w:ascii="宋体" w:hAnsi="宋体" w:eastAsia="宋体" w:cs="宋体"/>
          <w:sz w:val="24"/>
          <w:lang w:eastAsia="zh-CN"/>
        </w:rPr>
        <w:t>协调</w:t>
      </w:r>
      <w:r>
        <w:rPr>
          <w:rFonts w:hint="eastAsia" w:ascii="宋体" w:hAnsi="宋体" w:eastAsia="宋体" w:cs="宋体"/>
          <w:sz w:val="24"/>
        </w:rPr>
        <w:t>工作。</w:t>
      </w:r>
    </w:p>
    <w:p w14:paraId="17CA7543">
      <w:pPr>
        <w:spacing w:line="440" w:lineRule="exact"/>
        <w:ind w:firstLine="482" w:firstLineChars="200"/>
        <w:rPr>
          <w:rFonts w:hint="eastAsia" w:ascii="宋体" w:hAnsi="宋体" w:eastAsia="宋体" w:cs="宋体"/>
          <w:sz w:val="24"/>
          <w:highlight w:val="none"/>
          <w:lang w:eastAsia="zh-CN"/>
          <w:rPrChange w:id="1" w:author="永" w:date="2025-12-15T16:33:47Z">
            <w:rPr>
              <w:rFonts w:hint="eastAsia" w:ascii="宋体" w:hAnsi="宋体" w:eastAsia="宋体" w:cs="宋体"/>
              <w:sz w:val="24"/>
              <w:lang w:eastAsia="zh-CN"/>
            </w:rPr>
          </w:rPrChange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  <w:rPrChange w:id="2" w:author="永" w:date="2025-12-15T16:33:47Z">
            <w:rPr>
              <w:rFonts w:hint="eastAsia" w:ascii="宋体" w:hAnsi="宋体" w:eastAsia="宋体" w:cs="宋体"/>
              <w:b/>
              <w:bCs/>
              <w:sz w:val="24"/>
              <w:highlight w:val="yellow"/>
            </w:rPr>
          </w:rPrChange>
        </w:rPr>
        <w:t>第十</w:t>
      </w:r>
      <w:r>
        <w:rPr>
          <w:rFonts w:hint="eastAsia" w:ascii="宋体" w:hAnsi="宋体" w:eastAsia="宋体" w:cs="宋体"/>
          <w:b/>
          <w:bCs/>
          <w:sz w:val="24"/>
          <w:highlight w:val="none"/>
          <w:lang w:eastAsia="zh-CN"/>
          <w:rPrChange w:id="3" w:author="永" w:date="2025-12-15T16:33:47Z">
            <w:rPr>
              <w:rFonts w:hint="eastAsia" w:ascii="宋体" w:hAnsi="宋体" w:eastAsia="宋体" w:cs="宋体"/>
              <w:b/>
              <w:bCs/>
              <w:sz w:val="24"/>
              <w:highlight w:val="yellow"/>
              <w:lang w:eastAsia="zh-CN"/>
            </w:rPr>
          </w:rPrChange>
        </w:rPr>
        <w:t>八</w:t>
      </w:r>
      <w:r>
        <w:rPr>
          <w:rFonts w:hint="eastAsia" w:ascii="宋体" w:hAnsi="宋体" w:eastAsia="宋体" w:cs="宋体"/>
          <w:b/>
          <w:bCs/>
          <w:sz w:val="24"/>
          <w:highlight w:val="none"/>
          <w:rPrChange w:id="4" w:author="永" w:date="2025-12-15T16:33:47Z">
            <w:rPr>
              <w:rFonts w:hint="eastAsia" w:ascii="宋体" w:hAnsi="宋体" w:eastAsia="宋体" w:cs="宋体"/>
              <w:b/>
              <w:bCs/>
              <w:sz w:val="24"/>
              <w:highlight w:val="yellow"/>
            </w:rPr>
          </w:rPrChange>
        </w:rPr>
        <w:t>条</w:t>
      </w:r>
      <w:r>
        <w:rPr>
          <w:rFonts w:hint="eastAsia" w:ascii="宋体" w:hAnsi="宋体" w:eastAsia="宋体" w:cs="宋体"/>
          <w:sz w:val="24"/>
          <w:highlight w:val="none"/>
          <w:rPrChange w:id="5" w:author="永" w:date="2025-12-15T16:33:47Z">
            <w:rPr>
              <w:rFonts w:hint="eastAsia" w:ascii="宋体" w:hAnsi="宋体" w:eastAsia="宋体" w:cs="宋体"/>
              <w:sz w:val="24"/>
              <w:highlight w:val="yellow"/>
            </w:rPr>
          </w:rPrChange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lang w:eastAsia="zh-CN"/>
          <w:rPrChange w:id="6" w:author="永" w:date="2025-12-15T16:33:47Z">
            <w:rPr>
              <w:rFonts w:hint="eastAsia" w:ascii="宋体" w:hAnsi="宋体" w:eastAsia="宋体" w:cs="宋体"/>
              <w:sz w:val="24"/>
              <w:highlight w:val="yellow"/>
              <w:lang w:eastAsia="zh-CN"/>
            </w:rPr>
          </w:rPrChange>
        </w:rPr>
        <w:t>答辩工作领导小组</w:t>
      </w:r>
    </w:p>
    <w:p w14:paraId="4D014A34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1.人数须为3人及以上的单数</w:t>
      </w:r>
      <w:r>
        <w:rPr>
          <w:rFonts w:hint="eastAsia" w:ascii="宋体" w:hAnsi="宋体" w:eastAsia="宋体" w:cs="宋体"/>
          <w:sz w:val="24"/>
          <w:lang w:eastAsia="zh-CN"/>
        </w:rPr>
        <w:t>，办学单位负责人应为答辩工作领导小组组长</w:t>
      </w:r>
      <w:r>
        <w:rPr>
          <w:rFonts w:hint="eastAsia" w:ascii="宋体" w:hAnsi="宋体" w:eastAsia="宋体" w:cs="宋体"/>
          <w:sz w:val="24"/>
        </w:rPr>
        <w:t>；</w:t>
      </w:r>
    </w:p>
    <w:p w14:paraId="23ED0B5B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2.主要职责为</w:t>
      </w:r>
      <w:r>
        <w:rPr>
          <w:rFonts w:hint="eastAsia" w:ascii="宋体" w:hAnsi="宋体" w:eastAsia="宋体" w:cs="宋体"/>
          <w:sz w:val="24"/>
          <w:lang w:eastAsia="zh-CN"/>
        </w:rPr>
        <w:t>传达学校关于</w:t>
      </w:r>
      <w:r>
        <w:rPr>
          <w:rFonts w:hint="eastAsia" w:ascii="宋体" w:hAnsi="宋体" w:eastAsia="宋体" w:cs="宋体"/>
          <w:sz w:val="24"/>
        </w:rPr>
        <w:t>论文答辩</w:t>
      </w:r>
      <w:r>
        <w:rPr>
          <w:rFonts w:hint="eastAsia" w:ascii="宋体" w:hAnsi="宋体" w:eastAsia="宋体" w:cs="宋体"/>
          <w:sz w:val="24"/>
          <w:lang w:eastAsia="zh-CN"/>
        </w:rPr>
        <w:t>相关要求</w:t>
      </w:r>
      <w:r>
        <w:rPr>
          <w:rFonts w:hint="eastAsia" w:ascii="宋体" w:hAnsi="宋体" w:eastAsia="宋体" w:cs="宋体"/>
          <w:sz w:val="24"/>
        </w:rPr>
        <w:t>，部署</w:t>
      </w:r>
      <w:r>
        <w:rPr>
          <w:rFonts w:hint="eastAsia" w:ascii="宋体" w:hAnsi="宋体" w:eastAsia="宋体" w:cs="宋体"/>
          <w:sz w:val="24"/>
          <w:lang w:eastAsia="zh-CN"/>
        </w:rPr>
        <w:t>相关</w:t>
      </w:r>
      <w:r>
        <w:rPr>
          <w:rFonts w:hint="eastAsia" w:ascii="宋体" w:hAnsi="宋体" w:eastAsia="宋体" w:cs="宋体"/>
          <w:sz w:val="24"/>
        </w:rPr>
        <w:t>工作，审核</w:t>
      </w:r>
      <w:r>
        <w:rPr>
          <w:rFonts w:hint="eastAsia" w:ascii="宋体" w:hAnsi="宋体" w:eastAsia="宋体" w:cs="宋体"/>
          <w:sz w:val="24"/>
          <w:lang w:eastAsia="zh-CN"/>
        </w:rPr>
        <w:t>专业</w:t>
      </w:r>
      <w:r>
        <w:rPr>
          <w:rFonts w:hint="eastAsia" w:ascii="宋体" w:hAnsi="宋体" w:eastAsia="宋体" w:cs="宋体"/>
          <w:sz w:val="24"/>
        </w:rPr>
        <w:t>答辩小组的成员名单和答辩计划，监督检查并解决答辩过程中出现的问题，对有争议的答辩成绩进行审议。</w:t>
      </w:r>
    </w:p>
    <w:p w14:paraId="57D95C80">
      <w:pPr>
        <w:spacing w:line="440" w:lineRule="exact"/>
        <w:ind w:firstLine="482" w:firstLineChars="200"/>
        <w:rPr>
          <w:rFonts w:hint="eastAsia" w:ascii="宋体" w:hAnsi="宋体" w:eastAsia="宋体" w:cs="宋体"/>
          <w:sz w:val="24"/>
          <w:highlight w:val="none"/>
          <w:rPrChange w:id="7" w:author="永" w:date="2025-12-15T16:33:57Z">
            <w:rPr>
              <w:rFonts w:hint="eastAsia" w:ascii="宋体" w:hAnsi="宋体" w:eastAsia="宋体" w:cs="宋体"/>
              <w:sz w:val="24"/>
            </w:rPr>
          </w:rPrChange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  <w:rPrChange w:id="8" w:author="永" w:date="2025-12-15T16:33:57Z">
            <w:rPr>
              <w:rFonts w:hint="eastAsia" w:ascii="宋体" w:hAnsi="宋体" w:eastAsia="宋体" w:cs="宋体"/>
              <w:b/>
              <w:bCs/>
              <w:sz w:val="24"/>
              <w:highlight w:val="yellow"/>
            </w:rPr>
          </w:rPrChange>
        </w:rPr>
        <w:t>第十</w:t>
      </w:r>
      <w:r>
        <w:rPr>
          <w:rFonts w:hint="eastAsia" w:ascii="宋体" w:hAnsi="宋体" w:eastAsia="宋体" w:cs="宋体"/>
          <w:b/>
          <w:bCs/>
          <w:sz w:val="24"/>
          <w:highlight w:val="none"/>
          <w:lang w:eastAsia="zh-CN"/>
          <w:rPrChange w:id="9" w:author="永" w:date="2025-12-15T16:33:57Z">
            <w:rPr>
              <w:rFonts w:hint="eastAsia" w:ascii="宋体" w:hAnsi="宋体" w:eastAsia="宋体" w:cs="宋体"/>
              <w:b/>
              <w:bCs/>
              <w:sz w:val="24"/>
              <w:highlight w:val="yellow"/>
              <w:lang w:eastAsia="zh-CN"/>
            </w:rPr>
          </w:rPrChange>
        </w:rPr>
        <w:t>九</w:t>
      </w:r>
      <w:r>
        <w:rPr>
          <w:rFonts w:hint="eastAsia" w:ascii="宋体" w:hAnsi="宋体" w:eastAsia="宋体" w:cs="宋体"/>
          <w:b/>
          <w:bCs/>
          <w:sz w:val="24"/>
          <w:highlight w:val="none"/>
          <w:rPrChange w:id="10" w:author="永" w:date="2025-12-15T16:33:57Z">
            <w:rPr>
              <w:rFonts w:hint="eastAsia" w:ascii="宋体" w:hAnsi="宋体" w:eastAsia="宋体" w:cs="宋体"/>
              <w:b/>
              <w:bCs/>
              <w:sz w:val="24"/>
              <w:highlight w:val="yellow"/>
            </w:rPr>
          </w:rPrChange>
        </w:rPr>
        <w:t>条</w:t>
      </w:r>
      <w:r>
        <w:rPr>
          <w:rFonts w:hint="eastAsia" w:ascii="宋体" w:hAnsi="宋体" w:eastAsia="宋体" w:cs="宋体"/>
          <w:sz w:val="24"/>
          <w:highlight w:val="none"/>
          <w:rPrChange w:id="11" w:author="永" w:date="2025-12-15T16:33:57Z">
            <w:rPr>
              <w:rFonts w:hint="eastAsia" w:ascii="宋体" w:hAnsi="宋体" w:eastAsia="宋体" w:cs="宋体"/>
              <w:sz w:val="24"/>
              <w:highlight w:val="yellow"/>
            </w:rPr>
          </w:rPrChange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lang w:eastAsia="zh-CN"/>
          <w:rPrChange w:id="12" w:author="永" w:date="2025-12-15T16:33:57Z">
            <w:rPr>
              <w:rFonts w:hint="eastAsia" w:ascii="宋体" w:hAnsi="宋体" w:eastAsia="宋体" w:cs="宋体"/>
              <w:sz w:val="24"/>
              <w:highlight w:val="yellow"/>
              <w:lang w:eastAsia="zh-CN"/>
            </w:rPr>
          </w:rPrChange>
        </w:rPr>
        <w:t>专业</w:t>
      </w:r>
      <w:r>
        <w:rPr>
          <w:rFonts w:hint="eastAsia" w:ascii="宋体" w:hAnsi="宋体" w:eastAsia="宋体" w:cs="宋体"/>
          <w:sz w:val="24"/>
          <w:highlight w:val="none"/>
          <w:rPrChange w:id="13" w:author="永" w:date="2025-12-15T16:33:57Z">
            <w:rPr>
              <w:rFonts w:hint="eastAsia" w:ascii="宋体" w:hAnsi="宋体" w:eastAsia="宋体" w:cs="宋体"/>
              <w:sz w:val="24"/>
              <w:highlight w:val="yellow"/>
            </w:rPr>
          </w:rPrChange>
        </w:rPr>
        <w:t>答辩小组</w:t>
      </w:r>
    </w:p>
    <w:p w14:paraId="48BE8E6A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1.人数须为3人及以上的单数。小组成员包括：组长1名（一般应具有副高级以上专业技术职称），答辩教师（具有中级以上技术职称）若干名，副高级及以上专业技术职称者不少于1人。另设答辩记录员1人；</w:t>
      </w:r>
    </w:p>
    <w:p w14:paraId="516A5245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2.聘请的答辩主持人</w:t>
      </w:r>
      <w:r>
        <w:rPr>
          <w:rFonts w:hint="eastAsia" w:ascii="宋体" w:hAnsi="宋体" w:eastAsia="宋体" w:cs="宋体"/>
          <w:sz w:val="24"/>
          <w:lang w:eastAsia="zh-CN"/>
        </w:rPr>
        <w:t>应</w:t>
      </w:r>
      <w:r>
        <w:rPr>
          <w:rFonts w:hint="eastAsia" w:ascii="宋体" w:hAnsi="宋体" w:eastAsia="宋体" w:cs="宋体"/>
          <w:sz w:val="24"/>
        </w:rPr>
        <w:t>具有副高级及以上专业技术职称，或者具有5年以上相关行业从业经历（须具有资格证明）；</w:t>
      </w:r>
    </w:p>
    <w:p w14:paraId="76E31221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3.指导教师在其本人指导的学生进行答辩时，不得担任该答辩小组成员。</w:t>
      </w:r>
    </w:p>
    <w:p w14:paraId="003B7FDE">
      <w:pPr>
        <w:spacing w:line="440" w:lineRule="exact"/>
        <w:ind w:firstLine="482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第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二十</w:t>
      </w:r>
      <w:r>
        <w:rPr>
          <w:rFonts w:hint="eastAsia" w:ascii="宋体" w:hAnsi="宋体" w:eastAsia="宋体" w:cs="宋体"/>
          <w:b/>
          <w:bCs/>
          <w:sz w:val="24"/>
        </w:rPr>
        <w:t xml:space="preserve">条 </w:t>
      </w:r>
      <w:r>
        <w:rPr>
          <w:rFonts w:hint="eastAsia" w:ascii="宋体" w:hAnsi="宋体" w:eastAsia="宋体" w:cs="宋体"/>
          <w:sz w:val="24"/>
        </w:rPr>
        <w:t xml:space="preserve"> 答辩教师主要职责是审阅参加答辩学生的论文（设计），并依此提出问题，对学生答辩情况进行现场评价。</w:t>
      </w:r>
    </w:p>
    <w:p w14:paraId="05A50F24">
      <w:pPr>
        <w:spacing w:line="440" w:lineRule="exact"/>
        <w:ind w:firstLine="482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第二十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一</w:t>
      </w:r>
      <w:r>
        <w:rPr>
          <w:rFonts w:hint="eastAsia" w:ascii="宋体" w:hAnsi="宋体" w:eastAsia="宋体" w:cs="宋体"/>
          <w:b/>
          <w:bCs/>
          <w:sz w:val="24"/>
        </w:rPr>
        <w:t xml:space="preserve">条 </w:t>
      </w:r>
      <w:r>
        <w:rPr>
          <w:rFonts w:hint="eastAsia" w:ascii="宋体" w:hAnsi="宋体" w:eastAsia="宋体" w:cs="宋体"/>
          <w:sz w:val="24"/>
        </w:rPr>
        <w:t xml:space="preserve"> 答辩方式。每届毕业论文（设计）的答辩工作分现场答辩和远程答辩两种方式进行，由于主客观原因不能参加现场论文答辩的学生，经本人申请并经</w:t>
      </w:r>
      <w:r>
        <w:rPr>
          <w:rFonts w:hint="eastAsia" w:ascii="宋体" w:hAnsi="宋体" w:eastAsia="宋体" w:cs="宋体"/>
          <w:sz w:val="24"/>
          <w:lang w:eastAsia="zh-CN"/>
        </w:rPr>
        <w:t>学校</w:t>
      </w:r>
      <w:r>
        <w:rPr>
          <w:rFonts w:hint="eastAsia" w:ascii="宋体" w:hAnsi="宋体" w:eastAsia="宋体" w:cs="宋体"/>
          <w:sz w:val="24"/>
        </w:rPr>
        <w:t>批准后，可以参加远程视频论文答辩。</w:t>
      </w:r>
    </w:p>
    <w:p w14:paraId="284280FE">
      <w:pPr>
        <w:spacing w:line="440" w:lineRule="exact"/>
        <w:ind w:firstLine="482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第二十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sz w:val="24"/>
        </w:rPr>
        <w:t>条</w:t>
      </w:r>
      <w:r>
        <w:rPr>
          <w:rFonts w:hint="eastAsia" w:ascii="宋体" w:hAnsi="宋体" w:eastAsia="宋体" w:cs="宋体"/>
          <w:sz w:val="24"/>
        </w:rPr>
        <w:t xml:space="preserve">  答辩程序</w:t>
      </w:r>
    </w:p>
    <w:p w14:paraId="1A5B58DE">
      <w:pPr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1.答辩教师审阅参加答辩的学生论文（设计）；</w:t>
      </w:r>
    </w:p>
    <w:p w14:paraId="3D6CFFF9">
      <w:pPr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2.答辩过程由答辩小组组长主持；</w:t>
      </w:r>
    </w:p>
    <w:p w14:paraId="19A4C1F2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3.线下答辩时，答辩记录员组织参加答辩学生现场抽签，确定答辩顺序。学生须先在备答室集中等候，答辩记录员按照答辩顺序将答辩学生带入答辩室</w:t>
      </w:r>
      <w:r>
        <w:rPr>
          <w:rFonts w:hint="eastAsia" w:ascii="宋体" w:hAnsi="宋体" w:eastAsia="宋体" w:cs="宋体"/>
          <w:sz w:val="24"/>
        </w:rPr>
        <w:t>；</w:t>
      </w:r>
    </w:p>
    <w:p w14:paraId="60B131D6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4.答辩学生介绍论文（设计）主要内容，时长大约5分钟；</w:t>
      </w:r>
    </w:p>
    <w:p w14:paraId="08D1BF2E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5.答辩教师审查判断论文（设计）的真实性，提出相关问题，由学生回答。</w:t>
      </w:r>
      <w:r>
        <w:rPr>
          <w:rFonts w:hint="eastAsia" w:ascii="宋体" w:hAnsi="宋体" w:eastAsia="宋体" w:cs="宋体"/>
          <w:kern w:val="0"/>
          <w:sz w:val="24"/>
        </w:rPr>
        <w:t>提出的问题在3～5个之间，时间不能超过15分钟</w:t>
      </w:r>
      <w:r>
        <w:rPr>
          <w:rFonts w:hint="eastAsia" w:ascii="宋体" w:hAnsi="宋体" w:eastAsia="宋体" w:cs="宋体"/>
          <w:sz w:val="24"/>
        </w:rPr>
        <w:t>；</w:t>
      </w:r>
    </w:p>
    <w:p w14:paraId="719FF26B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6.答辩教师对学生答辩情况进行点评，按照答辩成绩评定标准给出答辩成绩和评语，填写《毕业论文（设计）答辩记录单》，全体答辩教师给出的平均成绩为学生最终答辩成绩；</w:t>
      </w:r>
    </w:p>
    <w:p w14:paraId="2023E13E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7.</w:t>
      </w:r>
      <w:r>
        <w:rPr>
          <w:rFonts w:hint="eastAsia" w:ascii="宋体" w:hAnsi="宋体" w:eastAsia="宋体" w:cs="宋体"/>
          <w:sz w:val="24"/>
          <w:highlight w:val="none"/>
          <w:lang w:eastAsia="zh-CN"/>
          <w:rPrChange w:id="14" w:author="永" w:date="2025-12-15T16:35:01Z">
            <w:rPr>
              <w:rFonts w:hint="eastAsia" w:ascii="宋体" w:hAnsi="宋体" w:eastAsia="宋体" w:cs="宋体"/>
              <w:sz w:val="24"/>
              <w:highlight w:val="yellow"/>
              <w:lang w:eastAsia="zh-CN"/>
            </w:rPr>
          </w:rPrChange>
        </w:rPr>
        <w:t>答辩工作领导小组</w:t>
      </w:r>
      <w:r>
        <w:rPr>
          <w:rFonts w:hint="eastAsia" w:ascii="宋体" w:hAnsi="宋体" w:eastAsia="宋体" w:cs="宋体"/>
          <w:sz w:val="24"/>
        </w:rPr>
        <w:t>对</w:t>
      </w:r>
      <w:r>
        <w:rPr>
          <w:rFonts w:hint="eastAsia" w:ascii="宋体" w:hAnsi="宋体" w:eastAsia="宋体" w:cs="宋体"/>
          <w:sz w:val="24"/>
          <w:lang w:eastAsia="zh-CN"/>
        </w:rPr>
        <w:t>专业</w:t>
      </w:r>
      <w:r>
        <w:rPr>
          <w:rFonts w:hint="eastAsia" w:ascii="宋体" w:hAnsi="宋体" w:eastAsia="宋体" w:cs="宋体"/>
          <w:sz w:val="24"/>
        </w:rPr>
        <w:t>答辩小组上报的答辩成绩进行审核签字后，答辩成绩有效；</w:t>
      </w:r>
    </w:p>
    <w:p w14:paraId="1B84D06E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8.如答辩后成绩不合格，学生可根据毕业论文（设计）教学安排，在籍期内申请重新申请答辩一次。</w:t>
      </w:r>
    </w:p>
    <w:p w14:paraId="513CDBAF">
      <w:pPr>
        <w:spacing w:line="440" w:lineRule="exact"/>
        <w:jc w:val="center"/>
        <w:outlineLvl w:val="0"/>
        <w:rPr>
          <w:rFonts w:hint="eastAsia" w:ascii="宋体" w:hAnsi="宋体" w:eastAsia="宋体" w:cs="宋体"/>
          <w:b/>
          <w:bCs/>
          <w:sz w:val="24"/>
        </w:rPr>
      </w:pPr>
      <w:bookmarkStart w:id="52" w:name="_Toc8375"/>
      <w:bookmarkStart w:id="53" w:name="_Toc29952"/>
      <w:bookmarkStart w:id="54" w:name="_Toc782"/>
      <w:bookmarkStart w:id="55" w:name="_Toc3284"/>
      <w:bookmarkStart w:id="56" w:name="_Toc22222"/>
      <w:bookmarkStart w:id="57" w:name="_Toc4119"/>
      <w:bookmarkStart w:id="58" w:name="_Toc24492"/>
      <w:r>
        <w:rPr>
          <w:rFonts w:hint="eastAsia" w:ascii="宋体" w:hAnsi="宋体" w:eastAsia="宋体" w:cs="宋体"/>
          <w:b/>
          <w:bCs/>
          <w:sz w:val="24"/>
        </w:rPr>
        <w:t>第七章  成绩评定</w:t>
      </w:r>
      <w:bookmarkEnd w:id="52"/>
      <w:bookmarkEnd w:id="53"/>
      <w:bookmarkEnd w:id="54"/>
      <w:bookmarkEnd w:id="55"/>
      <w:bookmarkEnd w:id="56"/>
      <w:bookmarkEnd w:id="57"/>
      <w:bookmarkEnd w:id="58"/>
    </w:p>
    <w:p w14:paraId="26C4AC9B">
      <w:pPr>
        <w:spacing w:line="440" w:lineRule="exact"/>
        <w:ind w:firstLine="482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第二十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</w:rPr>
        <w:t>条</w:t>
      </w:r>
      <w:r>
        <w:rPr>
          <w:rFonts w:hint="eastAsia" w:ascii="宋体" w:hAnsi="宋体" w:eastAsia="宋体" w:cs="宋体"/>
          <w:sz w:val="24"/>
        </w:rPr>
        <w:t xml:space="preserve">  指导教师评阅。指导教师根据学生毕业论文（设计）的内容、格式、应用价值、创新性以及工作态度等作出评价，</w:t>
      </w:r>
      <w:r>
        <w:rPr>
          <w:rFonts w:hint="eastAsia" w:ascii="宋体" w:hAnsi="宋体" w:eastAsia="宋体" w:cs="宋体"/>
          <w:sz w:val="24"/>
          <w:lang w:eastAsia="zh-CN"/>
        </w:rPr>
        <w:t>给出论文写作成绩</w:t>
      </w:r>
      <w:r>
        <w:rPr>
          <w:rFonts w:hint="eastAsia" w:ascii="宋体" w:hAnsi="宋体" w:eastAsia="宋体" w:cs="宋体"/>
          <w:sz w:val="24"/>
        </w:rPr>
        <w:t>，作为学生是否具有毕业论文（设计）答辩资格条件。评语的书写要客观、公正，成绩要真实，应体现论文的真正水平。</w:t>
      </w:r>
    </w:p>
    <w:p w14:paraId="621E7C97">
      <w:pPr>
        <w:spacing w:line="440" w:lineRule="exact"/>
        <w:ind w:firstLine="482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第二十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四</w:t>
      </w:r>
      <w:r>
        <w:rPr>
          <w:rFonts w:hint="eastAsia" w:ascii="宋体" w:hAnsi="宋体" w:eastAsia="宋体" w:cs="宋体"/>
          <w:b/>
          <w:bCs/>
          <w:sz w:val="24"/>
        </w:rPr>
        <w:t>条</w:t>
      </w:r>
      <w:r>
        <w:rPr>
          <w:rFonts w:hint="eastAsia" w:ascii="宋体" w:hAnsi="宋体" w:eastAsia="宋体" w:cs="宋体"/>
          <w:sz w:val="24"/>
        </w:rPr>
        <w:t xml:space="preserve">  答辩教师根据毕业论文（设计）的内容，参考指导教师的评阅成绩，结合答辩过程中学生自述及回答问题的情况，综合给出答辩成绩。其中学生自述部分占成绩的20%，回答问题部分占成绩的80%。</w:t>
      </w:r>
    </w:p>
    <w:p w14:paraId="469E953B">
      <w:pPr>
        <w:spacing w:line="440" w:lineRule="exact"/>
        <w:ind w:firstLine="482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第二十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五</w:t>
      </w:r>
      <w:r>
        <w:rPr>
          <w:rFonts w:hint="eastAsia" w:ascii="宋体" w:hAnsi="宋体" w:eastAsia="宋体" w:cs="宋体"/>
          <w:b/>
          <w:bCs/>
          <w:sz w:val="24"/>
        </w:rPr>
        <w:t>条</w:t>
      </w:r>
      <w:r>
        <w:rPr>
          <w:rFonts w:hint="eastAsia" w:ascii="宋体" w:hAnsi="宋体" w:eastAsia="宋体" w:cs="宋体"/>
          <w:sz w:val="24"/>
        </w:rPr>
        <w:t xml:space="preserve"> </w:t>
      </w:r>
      <w:bookmarkStart w:id="128" w:name="_GoBack"/>
      <w:r>
        <w:rPr>
          <w:rFonts w:hint="eastAsia" w:ascii="宋体" w:hAnsi="宋体" w:eastAsia="宋体" w:cs="宋体"/>
          <w:sz w:val="24"/>
          <w:highlight w:val="none"/>
          <w:rPrChange w:id="15" w:author="永" w:date="2025-12-15T16:35:18Z">
            <w:rPr>
              <w:rFonts w:hint="eastAsia" w:ascii="宋体" w:hAnsi="宋体" w:eastAsia="宋体" w:cs="宋体"/>
              <w:sz w:val="24"/>
            </w:rPr>
          </w:rPrChange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rPrChange w:id="16" w:author="永" w:date="2025-12-15T16:35:18Z">
            <w:rPr>
              <w:rFonts w:hint="eastAsia" w:ascii="宋体" w:hAnsi="宋体" w:eastAsia="宋体" w:cs="宋体"/>
              <w:sz w:val="24"/>
              <w:highlight w:val="yellow"/>
            </w:rPr>
          </w:rPrChange>
        </w:rPr>
        <w:t>论文（设计）最终成绩由写作成绩和答辩成绩构成，二者各占最终成绩的50%。</w:t>
      </w:r>
      <w:bookmarkEnd w:id="128"/>
    </w:p>
    <w:p w14:paraId="4CCFD33F">
      <w:pPr>
        <w:pStyle w:val="19"/>
        <w:spacing w:after="0" w:line="440" w:lineRule="exact"/>
        <w:ind w:firstLine="482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第二十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六</w:t>
      </w:r>
      <w:r>
        <w:rPr>
          <w:rFonts w:hint="eastAsia" w:ascii="宋体" w:hAnsi="宋体" w:eastAsia="宋体" w:cs="宋体"/>
          <w:b/>
          <w:bCs/>
          <w:sz w:val="24"/>
        </w:rPr>
        <w:t xml:space="preserve">条 </w:t>
      </w:r>
      <w:r>
        <w:rPr>
          <w:rFonts w:hint="eastAsia" w:ascii="宋体" w:hAnsi="宋体" w:eastAsia="宋体" w:cs="宋体"/>
          <w:sz w:val="24"/>
        </w:rPr>
        <w:t xml:space="preserve"> 毕业论文（设计）最终成绩采用五级计分制记录：优秀（90～100分）、良好（80～89分）、中等（70～79分）、及格（60～69分）、不及格（小于60分）。</w:t>
      </w:r>
    </w:p>
    <w:p w14:paraId="5BE7F76B">
      <w:pPr>
        <w:spacing w:line="440" w:lineRule="exact"/>
        <w:ind w:firstLine="482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第二十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七</w:t>
      </w:r>
      <w:r>
        <w:rPr>
          <w:rFonts w:hint="eastAsia" w:ascii="宋体" w:hAnsi="宋体" w:eastAsia="宋体" w:cs="宋体"/>
          <w:b/>
          <w:bCs/>
          <w:sz w:val="24"/>
        </w:rPr>
        <w:t>条</w:t>
      </w:r>
      <w:r>
        <w:rPr>
          <w:rFonts w:hint="eastAsia" w:ascii="宋体" w:hAnsi="宋体" w:eastAsia="宋体" w:cs="宋体"/>
          <w:sz w:val="24"/>
        </w:rPr>
        <w:t xml:space="preserve">  成绩评定标准</w:t>
      </w:r>
    </w:p>
    <w:p w14:paraId="6D0BB469">
      <w:pPr>
        <w:pStyle w:val="19"/>
        <w:spacing w:after="0" w:line="440" w:lineRule="exact"/>
        <w:ind w:firstLine="480" w:firstLineChars="200"/>
        <w:outlineLvl w:val="1"/>
        <w:rPr>
          <w:rFonts w:hint="eastAsia" w:ascii="宋体" w:hAnsi="宋体" w:eastAsia="宋体" w:cs="宋体"/>
          <w:sz w:val="24"/>
        </w:rPr>
      </w:pPr>
      <w:bookmarkStart w:id="59" w:name="_Toc6322"/>
      <w:bookmarkStart w:id="60" w:name="_Toc15037"/>
      <w:bookmarkStart w:id="61" w:name="_Toc31177"/>
      <w:bookmarkStart w:id="62" w:name="_Toc24068"/>
      <w:bookmarkStart w:id="63" w:name="_Toc20244"/>
      <w:bookmarkStart w:id="64" w:name="_Toc18466"/>
      <w:bookmarkStart w:id="65" w:name="_Toc10459"/>
      <w:r>
        <w:rPr>
          <w:rFonts w:hint="eastAsia" w:ascii="宋体" w:hAnsi="宋体" w:eastAsia="宋体" w:cs="宋体"/>
          <w:sz w:val="24"/>
        </w:rPr>
        <w:t>（一）指导成绩评定标准</w:t>
      </w:r>
      <w:bookmarkEnd w:id="59"/>
      <w:bookmarkEnd w:id="60"/>
      <w:bookmarkEnd w:id="61"/>
      <w:bookmarkEnd w:id="62"/>
      <w:bookmarkEnd w:id="63"/>
      <w:bookmarkEnd w:id="64"/>
      <w:bookmarkEnd w:id="65"/>
    </w:p>
    <w:p w14:paraId="7515199A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1.优秀</w:t>
      </w:r>
    </w:p>
    <w:p w14:paraId="458413B8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（1）观点正确，证据有力，论证充分，资料详实，理论分析比较深入，理论紧密结合实际； </w:t>
      </w:r>
    </w:p>
    <w:p w14:paraId="76F54D89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（2）结构严谨，层次清楚，文字通顺，无错别字；</w:t>
      </w:r>
    </w:p>
    <w:p w14:paraId="3BAC7CDA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（3）在某些方面确有一定的突破与创新，回答与解决了较为重要的理论或实际问题，确有一定的学术价值或应用价值。</w:t>
      </w:r>
    </w:p>
    <w:p w14:paraId="633E893D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2.良好</w:t>
      </w:r>
    </w:p>
    <w:p w14:paraId="7123E563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（1）观点正确，论据有力，论证充分，资料详实，理论分析比较深入，理论结合实际较好；</w:t>
      </w:r>
    </w:p>
    <w:p w14:paraId="09240D51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（2）结构严谨，层次清楚，文字通顺，无错别字；</w:t>
      </w:r>
    </w:p>
    <w:p w14:paraId="471F83C3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（3）论证主题有一定价值。</w:t>
      </w:r>
    </w:p>
    <w:p w14:paraId="1F0EB78B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3.中等</w:t>
      </w:r>
    </w:p>
    <w:p w14:paraId="12A411F6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（1）观点正确，论据有力，论证充分，资料充实，理论分析比较深入，注意理论联系实际；</w:t>
      </w:r>
    </w:p>
    <w:p w14:paraId="3B51C244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（2）结构比较严谨，层次基本清楚，文字基本通顺，字迹清晰，基本无错字。</w:t>
      </w:r>
    </w:p>
    <w:p w14:paraId="4A967183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4.及格</w:t>
      </w:r>
    </w:p>
    <w:p w14:paraId="088D7B05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（1）基本观点正确，论据较有力，论证较充分，资料较充实，理论分析不够深入，理论结合实际较差；</w:t>
      </w:r>
    </w:p>
    <w:p w14:paraId="36B52CC8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（2）结构尚合理，层次尚清楚，文字尚通顺，基本无错别字。</w:t>
      </w:r>
    </w:p>
    <w:p w14:paraId="5F83D6D0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5.不及格</w:t>
      </w:r>
    </w:p>
    <w:p w14:paraId="5FD4C174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（1）基本观点有误，论据无力，缺乏论证，资料贫乏，分析肤浅，理论脱离实际；</w:t>
      </w:r>
    </w:p>
    <w:p w14:paraId="000E5B75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（2）结构混乱，层次不清，文字不通顺，错别字较多；</w:t>
      </w:r>
    </w:p>
    <w:p w14:paraId="41D74297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（3）内容抄袭他人论文成果或查重率超过30%。</w:t>
      </w:r>
    </w:p>
    <w:p w14:paraId="7A225F57">
      <w:pPr>
        <w:spacing w:line="440" w:lineRule="exact"/>
        <w:ind w:firstLine="480" w:firstLineChars="200"/>
        <w:outlineLvl w:val="1"/>
        <w:rPr>
          <w:rFonts w:hint="eastAsia" w:ascii="宋体" w:hAnsi="宋体" w:eastAsia="宋体" w:cs="宋体"/>
          <w:sz w:val="24"/>
        </w:rPr>
      </w:pPr>
      <w:bookmarkStart w:id="66" w:name="_Toc4801"/>
      <w:bookmarkStart w:id="67" w:name="_Toc15438"/>
      <w:bookmarkStart w:id="68" w:name="_Toc2972"/>
      <w:bookmarkStart w:id="69" w:name="_Toc22408"/>
      <w:bookmarkStart w:id="70" w:name="_Toc9330"/>
      <w:bookmarkStart w:id="71" w:name="_Toc31790"/>
      <w:bookmarkStart w:id="72" w:name="_Toc18431"/>
      <w:r>
        <w:rPr>
          <w:rFonts w:hint="eastAsia" w:ascii="宋体" w:hAnsi="宋体" w:eastAsia="宋体" w:cs="宋体"/>
          <w:sz w:val="24"/>
        </w:rPr>
        <w:t>（二）答辩成绩评定标准</w:t>
      </w:r>
      <w:bookmarkEnd w:id="66"/>
      <w:bookmarkEnd w:id="67"/>
      <w:bookmarkEnd w:id="68"/>
      <w:bookmarkEnd w:id="69"/>
      <w:bookmarkEnd w:id="70"/>
      <w:bookmarkEnd w:id="71"/>
      <w:bookmarkEnd w:id="72"/>
    </w:p>
    <w:p w14:paraId="13B074D5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1.优秀</w:t>
      </w:r>
    </w:p>
    <w:p w14:paraId="737EDC54">
      <w:pPr>
        <w:pStyle w:val="19"/>
        <w:spacing w:after="0" w:line="440" w:lineRule="exact"/>
        <w:ind w:firstLine="24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课题有一定的理论意义和应用价值。论文（设计）文字阐述及答辩中自述概念清楚，思路正确，条理清晰，时间把控准确，回答问题精准，语言表达能力强。</w:t>
      </w:r>
    </w:p>
    <w:p w14:paraId="64D77142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2.良好</w:t>
      </w:r>
    </w:p>
    <w:p w14:paraId="3820DCCD">
      <w:pPr>
        <w:pStyle w:val="19"/>
        <w:spacing w:after="0"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课题有一定的理论意义和应用价值。论文（设计）文字阐述及答辩中自述概念较清楚，思路正确，条理比较清晰，时间把控较准确，回答问题基本准确，语言表达能力较强。</w:t>
      </w:r>
    </w:p>
    <w:p w14:paraId="5FC3668F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3.中等</w:t>
      </w:r>
    </w:p>
    <w:p w14:paraId="66425DBB">
      <w:pPr>
        <w:pStyle w:val="19"/>
        <w:spacing w:after="0"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课题有一定的价值。论文（设计）文字阐述及答辩中自述概念基本清楚，思路基本正确，条理基本清晰，时间把控基本准确，能独立回答提出的问题，语言表达能力一般。</w:t>
      </w:r>
    </w:p>
    <w:p w14:paraId="1B12AA59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4.及格</w:t>
      </w:r>
    </w:p>
    <w:p w14:paraId="361DE2E3">
      <w:pPr>
        <w:pStyle w:val="19"/>
        <w:spacing w:after="0"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对课题有自己的见解。论文（设计）文字阐述及答辩中自述概念有一定模糊， 基本思路基本完整，有一定条理性，有的问题回答不够准确，但经提示后能准确回答，语言表达能力一般。</w:t>
      </w:r>
    </w:p>
    <w:p w14:paraId="3395EE0A">
      <w:pPr>
        <w:pStyle w:val="19"/>
        <w:spacing w:after="0"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5.不及格</w:t>
      </w:r>
    </w:p>
    <w:p w14:paraId="19D9CBBA">
      <w:pPr>
        <w:pStyle w:val="19"/>
        <w:spacing w:after="0"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对课题有自己的见解。论文（设计）文字阐述及答辩中自述逻辑混乱，概念模糊，基本思路有错误，条理不清晰，很多问题不能回答或回答不够准确，经提示后仍有相当多问题不能准确回答，语言表达能力一般。</w:t>
      </w:r>
    </w:p>
    <w:p w14:paraId="53696D18">
      <w:pPr>
        <w:spacing w:line="440" w:lineRule="exact"/>
        <w:jc w:val="center"/>
        <w:outlineLvl w:val="0"/>
        <w:rPr>
          <w:rFonts w:hint="eastAsia" w:ascii="宋体" w:hAnsi="宋体" w:eastAsia="宋体" w:cs="宋体"/>
          <w:sz w:val="24"/>
        </w:rPr>
      </w:pPr>
      <w:bookmarkStart w:id="73" w:name="_Toc8052"/>
      <w:bookmarkStart w:id="74" w:name="_Toc20046"/>
      <w:bookmarkStart w:id="75" w:name="_Toc5537"/>
      <w:bookmarkStart w:id="76" w:name="_Toc12530"/>
      <w:bookmarkStart w:id="77" w:name="_Toc22910"/>
      <w:bookmarkStart w:id="78" w:name="_Toc31183"/>
      <w:bookmarkStart w:id="79" w:name="_Toc6554"/>
      <w:r>
        <w:rPr>
          <w:rFonts w:hint="eastAsia" w:ascii="宋体" w:hAnsi="宋体" w:eastAsia="宋体" w:cs="宋体"/>
          <w:b/>
          <w:bCs/>
          <w:sz w:val="24"/>
        </w:rPr>
        <w:t>第八章  教学管理与质量监控</w:t>
      </w:r>
      <w:bookmarkEnd w:id="73"/>
      <w:bookmarkEnd w:id="74"/>
      <w:bookmarkEnd w:id="75"/>
      <w:bookmarkEnd w:id="76"/>
      <w:bookmarkEnd w:id="77"/>
      <w:bookmarkEnd w:id="78"/>
      <w:bookmarkEnd w:id="79"/>
    </w:p>
    <w:p w14:paraId="0E8B1959">
      <w:pPr>
        <w:shd w:val="clear" w:color="auto" w:fill="FFFFFF"/>
        <w:spacing w:line="440" w:lineRule="exact"/>
        <w:ind w:firstLine="482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第二十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八</w:t>
      </w:r>
      <w:r>
        <w:rPr>
          <w:rFonts w:hint="eastAsia" w:ascii="宋体" w:hAnsi="宋体" w:eastAsia="宋体" w:cs="宋体"/>
          <w:b/>
          <w:bCs/>
          <w:sz w:val="24"/>
        </w:rPr>
        <w:t xml:space="preserve">条  </w:t>
      </w:r>
      <w:r>
        <w:rPr>
          <w:rFonts w:hint="eastAsia" w:ascii="宋体" w:hAnsi="宋体" w:eastAsia="宋体" w:cs="宋体"/>
          <w:sz w:val="24"/>
        </w:rPr>
        <w:t>加强对毕业论文（设计）工作的组织领导，学校成人教育学院和</w:t>
      </w:r>
      <w:r>
        <w:rPr>
          <w:rFonts w:hint="eastAsia" w:ascii="宋体" w:hAnsi="宋体" w:eastAsia="宋体" w:cs="宋体"/>
          <w:sz w:val="24"/>
          <w:lang w:eastAsia="zh-CN"/>
        </w:rPr>
        <w:t>办学单位</w:t>
      </w:r>
      <w:r>
        <w:rPr>
          <w:rFonts w:hint="eastAsia" w:ascii="宋体" w:hAnsi="宋体" w:eastAsia="宋体" w:cs="宋体"/>
          <w:sz w:val="24"/>
        </w:rPr>
        <w:t>要各负其责，从毕业论文（设计）工作计划制定、指导教师选聘、论文（设计）各教学环节实施等方面进行检查，保证毕业论文（设计）教学工作按要求有序进行和质量提升。</w:t>
      </w:r>
    </w:p>
    <w:p w14:paraId="095826D4">
      <w:pPr>
        <w:shd w:val="clear" w:color="auto" w:fill="FFFFFF"/>
        <w:spacing w:line="440" w:lineRule="exact"/>
        <w:ind w:firstLine="482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第二十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九</w:t>
      </w:r>
      <w:r>
        <w:rPr>
          <w:rFonts w:hint="eastAsia" w:ascii="宋体" w:hAnsi="宋体" w:eastAsia="宋体" w:cs="宋体"/>
          <w:b/>
          <w:bCs/>
          <w:sz w:val="24"/>
        </w:rPr>
        <w:t xml:space="preserve">条  </w:t>
      </w:r>
      <w:r>
        <w:rPr>
          <w:rFonts w:hint="eastAsia" w:ascii="宋体" w:hAnsi="宋体" w:eastAsia="宋体" w:cs="宋体"/>
          <w:sz w:val="24"/>
        </w:rPr>
        <w:t>加强对学生毕业论文（设计）撰写和答辩环节的管理，组织、指导、督促学生高质量参加毕业论文（设计）学习过程，明确学生的以下职责：</w:t>
      </w:r>
    </w:p>
    <w:p w14:paraId="15D64F09">
      <w:pPr>
        <w:pStyle w:val="7"/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1.符合条件的所有学生都必须参加毕业论文（设计）环节，特殊原因不能参加的，经个人申请，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学校</w:t>
      </w:r>
      <w:r>
        <w:rPr>
          <w:rFonts w:hint="eastAsia" w:ascii="宋体" w:hAnsi="宋体" w:eastAsia="宋体" w:cs="宋体"/>
          <w:kern w:val="0"/>
          <w:sz w:val="24"/>
        </w:rPr>
        <w:t>批准后，</w:t>
      </w:r>
      <w:r>
        <w:rPr>
          <w:rFonts w:hint="eastAsia" w:ascii="宋体" w:hAnsi="宋体" w:eastAsia="宋体" w:cs="宋体"/>
          <w:sz w:val="24"/>
        </w:rPr>
        <w:t>可顺延至下批次论文（设计）进行。</w:t>
      </w:r>
    </w:p>
    <w:p w14:paraId="59A2D2B3">
      <w:pPr>
        <w:shd w:val="clear" w:color="auto" w:fill="FFFFFF"/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2.按毕业论文（设计）要求，学生在接到毕业论文（设计）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通知</w:t>
      </w:r>
      <w:r>
        <w:rPr>
          <w:rFonts w:hint="eastAsia" w:ascii="宋体" w:hAnsi="宋体" w:eastAsia="宋体" w:cs="宋体"/>
          <w:kern w:val="0"/>
          <w:sz w:val="24"/>
        </w:rPr>
        <w:t>后，确定选题，提交开题报告。</w:t>
      </w:r>
    </w:p>
    <w:p w14:paraId="567A1357">
      <w:pPr>
        <w:shd w:val="clear" w:color="auto" w:fill="FFFFFF"/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3.在充分调研的基础上，编写</w:t>
      </w:r>
      <w:r>
        <w:rPr>
          <w:rFonts w:hint="eastAsia" w:ascii="宋体" w:hAnsi="宋体" w:eastAsia="宋体" w:cs="宋体"/>
          <w:sz w:val="24"/>
        </w:rPr>
        <w:t>毕业论文（设计）</w:t>
      </w:r>
      <w:r>
        <w:rPr>
          <w:rFonts w:hint="eastAsia" w:ascii="宋体" w:hAnsi="宋体" w:eastAsia="宋体" w:cs="宋体"/>
          <w:kern w:val="0"/>
          <w:sz w:val="24"/>
        </w:rPr>
        <w:t>工作计划，列出完成</w:t>
      </w:r>
      <w:r>
        <w:rPr>
          <w:rFonts w:hint="eastAsia" w:ascii="宋体" w:hAnsi="宋体" w:eastAsia="宋体" w:cs="宋体"/>
          <w:sz w:val="24"/>
        </w:rPr>
        <w:t>毕业论文（设计）</w:t>
      </w:r>
      <w:r>
        <w:rPr>
          <w:rFonts w:hint="eastAsia" w:ascii="宋体" w:hAnsi="宋体" w:eastAsia="宋体" w:cs="宋体"/>
          <w:kern w:val="0"/>
          <w:sz w:val="24"/>
        </w:rPr>
        <w:t>任务所采取的方案与步骤，经指导教师审阅同意方可实施。</w:t>
      </w:r>
    </w:p>
    <w:p w14:paraId="2444C32E">
      <w:pPr>
        <w:shd w:val="clear" w:color="auto" w:fill="FFFFFF"/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4.应主动接受教师的检查和指导，定期向指导教师汇报</w:t>
      </w:r>
      <w:r>
        <w:rPr>
          <w:rFonts w:hint="eastAsia" w:ascii="宋体" w:hAnsi="宋体" w:eastAsia="宋体" w:cs="宋体"/>
          <w:sz w:val="24"/>
        </w:rPr>
        <w:t>毕业论文（设计）</w:t>
      </w:r>
      <w:r>
        <w:rPr>
          <w:rFonts w:hint="eastAsia" w:ascii="宋体" w:hAnsi="宋体" w:eastAsia="宋体" w:cs="宋体"/>
          <w:kern w:val="0"/>
          <w:sz w:val="24"/>
        </w:rPr>
        <w:t>的进度，听取指导教师的指导意见。</w:t>
      </w:r>
    </w:p>
    <w:p w14:paraId="7D0075A1">
      <w:pPr>
        <w:shd w:val="clear" w:color="auto" w:fill="FFFFFF"/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5.</w:t>
      </w:r>
      <w:r>
        <w:rPr>
          <w:rFonts w:hint="eastAsia" w:ascii="宋体" w:hAnsi="宋体" w:eastAsia="宋体" w:cs="宋体"/>
          <w:sz w:val="24"/>
        </w:rPr>
        <w:t>毕业论文（设计）</w:t>
      </w:r>
      <w:r>
        <w:rPr>
          <w:rFonts w:hint="eastAsia" w:ascii="宋体" w:hAnsi="宋体" w:eastAsia="宋体" w:cs="宋体"/>
          <w:kern w:val="0"/>
          <w:sz w:val="24"/>
        </w:rPr>
        <w:t>工作中应充分发挥主动性和创造性，树立实事求是的科学作风，严格遵守论文写作过程中有关知识产权的规章制度。</w:t>
      </w:r>
    </w:p>
    <w:p w14:paraId="15AD8AFD">
      <w:pPr>
        <w:shd w:val="clear" w:color="auto" w:fill="FFFFFF"/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6.须独立完成毕业论文（设计）任务，严禁抄袭他人的论文（设计）成果，或请人代替完成毕业论文（设计）。一经发现，成绩记零分。</w:t>
      </w:r>
    </w:p>
    <w:p w14:paraId="3DB9DC29">
      <w:pPr>
        <w:shd w:val="clear" w:color="auto" w:fill="FFFFFF"/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7.</w:t>
      </w:r>
      <w:r>
        <w:rPr>
          <w:rFonts w:hint="eastAsia" w:ascii="宋体" w:hAnsi="宋体" w:eastAsia="宋体" w:cs="宋体"/>
          <w:sz w:val="24"/>
        </w:rPr>
        <w:t>毕业论文（设计）</w:t>
      </w:r>
      <w:r>
        <w:rPr>
          <w:rFonts w:hint="eastAsia" w:ascii="宋体" w:hAnsi="宋体" w:eastAsia="宋体" w:cs="宋体"/>
          <w:kern w:val="0"/>
          <w:sz w:val="24"/>
        </w:rPr>
        <w:t>答辩后，应交回</w:t>
      </w:r>
      <w:r>
        <w:rPr>
          <w:rFonts w:hint="eastAsia" w:ascii="宋体" w:hAnsi="宋体" w:eastAsia="宋体" w:cs="宋体"/>
          <w:sz w:val="24"/>
        </w:rPr>
        <w:t>毕业论文（设计）</w:t>
      </w:r>
      <w:r>
        <w:rPr>
          <w:rFonts w:hint="eastAsia" w:ascii="宋体" w:hAnsi="宋体" w:eastAsia="宋体" w:cs="宋体"/>
          <w:kern w:val="0"/>
          <w:sz w:val="24"/>
        </w:rPr>
        <w:t>的所有材料，对涉及的有关技术资料，负有保密责任，未经许可不能擅自对外交流或转让，并协助做好材料归档工作。</w:t>
      </w:r>
    </w:p>
    <w:p w14:paraId="1E3FD8FA">
      <w:pPr>
        <w:shd w:val="clear" w:color="auto" w:fill="FFFFFF"/>
        <w:spacing w:line="440" w:lineRule="exact"/>
        <w:ind w:firstLine="482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第</w:t>
      </w:r>
      <w:r>
        <w:rPr>
          <w:rFonts w:hint="eastAsia" w:ascii="宋体" w:hAnsi="宋体" w:eastAsia="宋体" w:cs="宋体"/>
          <w:b/>
          <w:bCs/>
          <w:kern w:val="0"/>
          <w:sz w:val="24"/>
          <w:lang w:eastAsia="zh-CN"/>
        </w:rPr>
        <w:t>三十</w:t>
      </w:r>
      <w:r>
        <w:rPr>
          <w:rFonts w:hint="eastAsia" w:ascii="宋体" w:hAnsi="宋体" w:eastAsia="宋体" w:cs="宋体"/>
          <w:b/>
          <w:bCs/>
          <w:kern w:val="0"/>
          <w:sz w:val="24"/>
        </w:rPr>
        <w:t xml:space="preserve">条 </w:t>
      </w:r>
      <w:r>
        <w:rPr>
          <w:rFonts w:hint="eastAsia" w:ascii="宋体" w:hAnsi="宋体" w:eastAsia="宋体" w:cs="宋体"/>
          <w:kern w:val="0"/>
          <w:sz w:val="24"/>
        </w:rPr>
        <w:t xml:space="preserve"> 建立学生综合实践环节档案，具体内容应包括：</w:t>
      </w:r>
    </w:p>
    <w:p w14:paraId="1273BE9F">
      <w:pPr>
        <w:shd w:val="clear" w:color="auto" w:fill="FFFFFF"/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1.毕业论文（设计）开题报告、初稿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和</w:t>
      </w:r>
      <w:r>
        <w:rPr>
          <w:rFonts w:hint="eastAsia" w:ascii="宋体" w:hAnsi="宋体" w:eastAsia="宋体" w:cs="宋体"/>
          <w:kern w:val="0"/>
          <w:sz w:val="24"/>
        </w:rPr>
        <w:t>终稿（含相关图纸、图表，编写的上机程序等）；</w:t>
      </w:r>
    </w:p>
    <w:p w14:paraId="181D7138">
      <w:pPr>
        <w:shd w:val="clear" w:color="auto" w:fill="FFFFFF"/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2.毕业论文（设计）答辩记录单；</w:t>
      </w:r>
    </w:p>
    <w:p w14:paraId="3C8D33CE">
      <w:pPr>
        <w:shd w:val="clear" w:color="auto" w:fill="FFFFFF"/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4"/>
        </w:rPr>
        <w:t>.毕业论文（设计）成绩表。</w:t>
      </w:r>
    </w:p>
    <w:p w14:paraId="10094419">
      <w:pPr>
        <w:shd w:val="clear" w:color="auto" w:fill="FFFFFF"/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学生综合实践环节档案纸质文档和电子文档，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电子文档办学单位</w:t>
      </w:r>
      <w:r>
        <w:rPr>
          <w:rFonts w:hint="eastAsia" w:ascii="宋体" w:hAnsi="宋体" w:eastAsia="宋体" w:cs="宋体"/>
          <w:kern w:val="0"/>
          <w:sz w:val="24"/>
        </w:rPr>
        <w:t>整理后按时上报成人教育学院统一保管，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纸质文档由办学单位留存，</w:t>
      </w:r>
      <w:r>
        <w:rPr>
          <w:rFonts w:hint="eastAsia" w:ascii="宋体" w:hAnsi="宋体" w:eastAsia="宋体" w:cs="宋体"/>
          <w:kern w:val="0"/>
          <w:sz w:val="24"/>
        </w:rPr>
        <w:t>原则上在学生毕业后纸质文档保留2年及以上，电子文档保留5年及以上。</w:t>
      </w:r>
    </w:p>
    <w:p w14:paraId="4E8639E4">
      <w:pPr>
        <w:shd w:val="clear" w:color="auto" w:fill="FFFFFF"/>
        <w:spacing w:line="440" w:lineRule="exact"/>
        <w:ind w:firstLine="482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第三十</w:t>
      </w:r>
      <w:r>
        <w:rPr>
          <w:rFonts w:hint="eastAsia" w:ascii="宋体" w:hAnsi="宋体" w:eastAsia="宋体" w:cs="宋体"/>
          <w:b/>
          <w:bCs/>
          <w:kern w:val="0"/>
          <w:sz w:val="24"/>
          <w:lang w:eastAsia="zh-CN"/>
        </w:rPr>
        <w:t>一</w:t>
      </w:r>
      <w:r>
        <w:rPr>
          <w:rFonts w:hint="eastAsia" w:ascii="宋体" w:hAnsi="宋体" w:eastAsia="宋体" w:cs="宋体"/>
          <w:b/>
          <w:bCs/>
          <w:kern w:val="0"/>
          <w:sz w:val="24"/>
        </w:rPr>
        <w:t>条</w:t>
      </w:r>
      <w:r>
        <w:rPr>
          <w:rFonts w:hint="eastAsia" w:ascii="宋体" w:hAnsi="宋体" w:eastAsia="宋体" w:cs="宋体"/>
          <w:kern w:val="0"/>
          <w:sz w:val="24"/>
        </w:rPr>
        <w:t xml:space="preserve">  在每学期的毕业论文（设计）答辩期间，学院将组织有关人员进行专项教学检查，并将检查结果列入办学体系教学评比的重要指标之一。</w:t>
      </w:r>
    </w:p>
    <w:p w14:paraId="0E67AC42">
      <w:pPr>
        <w:spacing w:line="440" w:lineRule="exact"/>
        <w:jc w:val="center"/>
        <w:outlineLvl w:val="0"/>
        <w:rPr>
          <w:rFonts w:hint="eastAsia" w:ascii="宋体" w:hAnsi="宋体" w:eastAsia="宋体" w:cs="宋体"/>
          <w:sz w:val="24"/>
        </w:rPr>
      </w:pPr>
      <w:bookmarkStart w:id="80" w:name="_Toc21246"/>
      <w:bookmarkStart w:id="81" w:name="_Toc15768"/>
      <w:bookmarkStart w:id="82" w:name="_Toc25430"/>
      <w:bookmarkStart w:id="83" w:name="_Toc10637"/>
      <w:bookmarkStart w:id="84" w:name="_Toc21895"/>
      <w:bookmarkStart w:id="85" w:name="_Toc27815"/>
      <w:bookmarkStart w:id="86" w:name="_Toc23565"/>
      <w:r>
        <w:rPr>
          <w:rFonts w:hint="eastAsia" w:ascii="宋体" w:hAnsi="宋体" w:eastAsia="宋体" w:cs="宋体"/>
          <w:b/>
          <w:bCs/>
          <w:sz w:val="24"/>
        </w:rPr>
        <w:t>第九章  经费保障</w:t>
      </w:r>
      <w:bookmarkEnd w:id="80"/>
      <w:bookmarkEnd w:id="81"/>
      <w:bookmarkEnd w:id="82"/>
      <w:bookmarkEnd w:id="83"/>
      <w:bookmarkEnd w:id="84"/>
      <w:bookmarkEnd w:id="85"/>
      <w:bookmarkEnd w:id="86"/>
    </w:p>
    <w:p w14:paraId="3A481DF1">
      <w:pPr>
        <w:shd w:val="clear" w:color="auto" w:fill="FFFFFF"/>
        <w:spacing w:line="440" w:lineRule="exact"/>
        <w:ind w:firstLine="482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第三十</w:t>
      </w:r>
      <w:r>
        <w:rPr>
          <w:rFonts w:hint="eastAsia" w:ascii="宋体" w:hAnsi="宋体" w:eastAsia="宋体" w:cs="宋体"/>
          <w:b/>
          <w:bCs/>
          <w:kern w:val="0"/>
          <w:sz w:val="24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kern w:val="0"/>
          <w:sz w:val="24"/>
        </w:rPr>
        <w:t xml:space="preserve">条  </w:t>
      </w:r>
      <w:r>
        <w:rPr>
          <w:rFonts w:hint="eastAsia" w:ascii="宋体" w:hAnsi="宋体" w:eastAsia="宋体" w:cs="宋体"/>
          <w:kern w:val="0"/>
          <w:sz w:val="24"/>
        </w:rPr>
        <w:t>为保障毕业论文（设计）指导、答辩，验收等工作的顺利开展，制定综合实践环节教学费用标准如下：</w:t>
      </w:r>
    </w:p>
    <w:p w14:paraId="7BB188B4">
      <w:pPr>
        <w:shd w:val="clear" w:color="auto" w:fill="FFFFFF"/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1.毕业论文（设计）指导费用标准为8学时/生。</w:t>
      </w:r>
    </w:p>
    <w:p w14:paraId="64D65FA5">
      <w:pPr>
        <w:shd w:val="clear" w:color="auto" w:fill="FFFFFF"/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2.非学位毕业论文（设计）答辩费用标准：30元/生。</w:t>
      </w:r>
    </w:p>
    <w:p w14:paraId="0F201955">
      <w:pPr>
        <w:shd w:val="clear" w:color="auto" w:fill="FFFFFF"/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3.各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办学单位</w:t>
      </w:r>
      <w:r>
        <w:rPr>
          <w:rFonts w:hint="eastAsia" w:ascii="宋体" w:hAnsi="宋体" w:eastAsia="宋体" w:cs="宋体"/>
          <w:kern w:val="0"/>
          <w:sz w:val="24"/>
        </w:rPr>
        <w:t>毕业论文（设计）答辩组织工作人员费用标准：100元/人（半天）。</w:t>
      </w:r>
    </w:p>
    <w:p w14:paraId="5D7883EE">
      <w:pPr>
        <w:shd w:val="clear" w:color="auto" w:fill="FFFFFF"/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4.学位论文审核委员会审核人员标准：2学时/生；工作人员费用标准：100元/人（半天）。学位论文评审会议涉及的其他费用须填写“经费支出预算表”，报学校审批后执行。</w:t>
      </w:r>
    </w:p>
    <w:p w14:paraId="736A282F">
      <w:pPr>
        <w:spacing w:line="440" w:lineRule="exact"/>
        <w:jc w:val="center"/>
        <w:outlineLvl w:val="0"/>
        <w:rPr>
          <w:rFonts w:hint="eastAsia" w:ascii="宋体" w:hAnsi="宋体" w:eastAsia="宋体" w:cs="宋体"/>
          <w:sz w:val="24"/>
        </w:rPr>
      </w:pPr>
      <w:bookmarkStart w:id="87" w:name="_Toc32414"/>
      <w:bookmarkStart w:id="88" w:name="_Toc32472"/>
      <w:bookmarkStart w:id="89" w:name="_Toc881"/>
      <w:bookmarkStart w:id="90" w:name="_Toc148"/>
      <w:bookmarkStart w:id="91" w:name="_Toc28896"/>
      <w:bookmarkStart w:id="92" w:name="_Toc31439"/>
      <w:bookmarkStart w:id="93" w:name="_Toc28739"/>
      <w:r>
        <w:rPr>
          <w:rFonts w:hint="eastAsia" w:ascii="宋体" w:hAnsi="宋体" w:eastAsia="宋体" w:cs="宋体"/>
          <w:b/>
          <w:bCs/>
          <w:sz w:val="24"/>
        </w:rPr>
        <w:t>第十章  学位论文撰写及答辩</w:t>
      </w:r>
      <w:bookmarkEnd w:id="87"/>
      <w:bookmarkEnd w:id="88"/>
      <w:bookmarkEnd w:id="89"/>
      <w:bookmarkEnd w:id="90"/>
      <w:bookmarkEnd w:id="91"/>
      <w:bookmarkEnd w:id="92"/>
      <w:bookmarkEnd w:id="93"/>
    </w:p>
    <w:p w14:paraId="4A949466">
      <w:pPr>
        <w:shd w:val="clear" w:color="auto" w:fill="FFFFFF"/>
        <w:spacing w:line="440" w:lineRule="exact"/>
        <w:ind w:firstLine="482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第三十</w:t>
      </w:r>
      <w:r>
        <w:rPr>
          <w:rFonts w:hint="eastAsia" w:ascii="宋体" w:hAnsi="宋体" w:eastAsia="宋体" w:cs="宋体"/>
          <w:b/>
          <w:bCs/>
          <w:kern w:val="0"/>
          <w:sz w:val="24"/>
          <w:lang w:eastAsia="zh-CN"/>
        </w:rPr>
        <w:t>三</w:t>
      </w:r>
      <w:r>
        <w:rPr>
          <w:rFonts w:hint="eastAsia" w:ascii="宋体" w:hAnsi="宋体" w:eastAsia="宋体" w:cs="宋体"/>
          <w:b/>
          <w:bCs/>
          <w:kern w:val="0"/>
          <w:sz w:val="24"/>
        </w:rPr>
        <w:t xml:space="preserve">条  </w:t>
      </w:r>
      <w:r>
        <w:rPr>
          <w:rFonts w:hint="eastAsia" w:ascii="宋体" w:hAnsi="宋体" w:eastAsia="宋体" w:cs="宋体"/>
          <w:kern w:val="0"/>
          <w:sz w:val="24"/>
        </w:rPr>
        <w:t>学位论文撰写及答辩要求参照学位授予单位管理办法执行。</w:t>
      </w:r>
    </w:p>
    <w:p w14:paraId="410DFAAD">
      <w:pPr>
        <w:spacing w:line="440" w:lineRule="exact"/>
        <w:ind w:firstLine="480" w:firstLineChars="200"/>
        <w:outlineLvl w:val="0"/>
        <w:rPr>
          <w:rFonts w:hint="eastAsia" w:ascii="宋体" w:hAnsi="宋体" w:eastAsia="宋体" w:cs="宋体"/>
          <w:kern w:val="0"/>
          <w:sz w:val="24"/>
        </w:rPr>
      </w:pPr>
    </w:p>
    <w:p w14:paraId="50568EB8">
      <w:pPr>
        <w:spacing w:line="440" w:lineRule="exact"/>
        <w:ind w:firstLine="480" w:firstLineChars="200"/>
        <w:outlineLvl w:val="0"/>
        <w:rPr>
          <w:rFonts w:hint="eastAsia" w:ascii="宋体" w:hAnsi="宋体" w:eastAsia="宋体" w:cs="宋体"/>
          <w:kern w:val="0"/>
          <w:sz w:val="24"/>
        </w:rPr>
      </w:pPr>
      <w:bookmarkStart w:id="94" w:name="_Toc30293"/>
      <w:bookmarkStart w:id="95" w:name="_Toc30716"/>
      <w:bookmarkStart w:id="96" w:name="_Toc6775"/>
      <w:bookmarkStart w:id="97" w:name="_Toc28090"/>
      <w:bookmarkStart w:id="98" w:name="_Toc25532"/>
      <w:bookmarkStart w:id="99" w:name="_Toc8069"/>
      <w:bookmarkStart w:id="100" w:name="_Toc31788"/>
      <w:r>
        <w:rPr>
          <w:rFonts w:hint="eastAsia" w:ascii="宋体" w:hAnsi="宋体" w:eastAsia="宋体" w:cs="宋体"/>
          <w:kern w:val="0"/>
          <w:sz w:val="24"/>
        </w:rPr>
        <w:t>附件：</w:t>
      </w:r>
      <w:bookmarkEnd w:id="94"/>
      <w:bookmarkEnd w:id="95"/>
      <w:bookmarkEnd w:id="96"/>
      <w:bookmarkEnd w:id="97"/>
      <w:bookmarkEnd w:id="98"/>
      <w:bookmarkEnd w:id="99"/>
      <w:bookmarkEnd w:id="100"/>
    </w:p>
    <w:p w14:paraId="3D3C258D">
      <w:pPr>
        <w:spacing w:line="440" w:lineRule="exact"/>
        <w:ind w:firstLine="480" w:firstLineChars="200"/>
        <w:outlineLvl w:val="0"/>
        <w:rPr>
          <w:rFonts w:hint="eastAsia" w:ascii="宋体" w:hAnsi="宋体" w:eastAsia="宋体" w:cs="宋体"/>
          <w:sz w:val="24"/>
        </w:rPr>
      </w:pPr>
      <w:bookmarkStart w:id="101" w:name="_Toc3512"/>
      <w:bookmarkStart w:id="102" w:name="_Toc13079"/>
      <w:bookmarkStart w:id="103" w:name="_Toc29153"/>
      <w:bookmarkStart w:id="104" w:name="_Toc8716"/>
      <w:bookmarkStart w:id="105" w:name="_Toc4517"/>
      <w:bookmarkStart w:id="106" w:name="_Toc10544"/>
      <w:bookmarkStart w:id="107" w:name="_Toc28829"/>
      <w:r>
        <w:rPr>
          <w:rFonts w:hint="eastAsia" w:ascii="宋体" w:hAnsi="宋体" w:eastAsia="宋体" w:cs="宋体"/>
          <w:kern w:val="0"/>
          <w:sz w:val="24"/>
        </w:rPr>
        <w:t>1.</w:t>
      </w:r>
      <w:bookmarkEnd w:id="101"/>
      <w:bookmarkEnd w:id="102"/>
      <w:bookmarkEnd w:id="103"/>
      <w:bookmarkEnd w:id="104"/>
      <w:bookmarkEnd w:id="105"/>
      <w:bookmarkEnd w:id="106"/>
      <w:bookmarkEnd w:id="107"/>
      <w:r>
        <w:rPr>
          <w:rFonts w:hint="eastAsia" w:ascii="宋体" w:hAnsi="宋体" w:eastAsia="宋体" w:cs="宋体"/>
          <w:kern w:val="0"/>
          <w:sz w:val="24"/>
        </w:rPr>
        <w:t>辽宁开放大学成人教育本科毕业论文（设计）开题报告审核表</w:t>
      </w:r>
    </w:p>
    <w:p w14:paraId="57996BFA">
      <w:pPr>
        <w:spacing w:line="440" w:lineRule="exact"/>
        <w:ind w:left="719" w:leftChars="228" w:hanging="240" w:hangingChars="1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</w:rPr>
        <w:t>.</w:t>
      </w:r>
      <w:r>
        <w:rPr>
          <w:rFonts w:hint="eastAsia" w:ascii="宋体" w:hAnsi="宋体" w:eastAsia="宋体" w:cs="宋体"/>
          <w:kern w:val="0"/>
          <w:sz w:val="24"/>
        </w:rPr>
        <w:t>辽宁开放大学成人教育本科</w:t>
      </w:r>
      <w:r>
        <w:rPr>
          <w:rFonts w:hint="eastAsia" w:ascii="宋体" w:hAnsi="宋体" w:eastAsia="宋体" w:cs="宋体"/>
          <w:sz w:val="24"/>
        </w:rPr>
        <w:t>毕业论文（设计）答辩记录单</w:t>
      </w:r>
    </w:p>
    <w:p w14:paraId="0204DCA3">
      <w:pPr>
        <w:rPr>
          <w:rFonts w:hint="eastAsia" w:ascii="宋体" w:hAnsi="宋体" w:eastAsia="宋体" w:cs="宋体"/>
          <w:sz w:val="24"/>
        </w:rPr>
      </w:pPr>
      <w:bookmarkStart w:id="108" w:name="_Toc171"/>
      <w:bookmarkStart w:id="109" w:name="_Toc8995"/>
      <w:bookmarkStart w:id="110" w:name="_Toc18715"/>
      <w:bookmarkStart w:id="111" w:name="_Toc74"/>
      <w:bookmarkStart w:id="112" w:name="_Toc24251"/>
      <w:bookmarkStart w:id="113" w:name="_Toc40"/>
      <w:r>
        <w:rPr>
          <w:rFonts w:hint="eastAsia" w:ascii="宋体" w:hAnsi="宋体" w:eastAsia="宋体" w:cs="宋体"/>
          <w:sz w:val="24"/>
        </w:rPr>
        <w:br w:type="page"/>
      </w:r>
    </w:p>
    <w:bookmarkEnd w:id="108"/>
    <w:bookmarkEnd w:id="109"/>
    <w:bookmarkEnd w:id="110"/>
    <w:bookmarkEnd w:id="111"/>
    <w:bookmarkEnd w:id="112"/>
    <w:bookmarkEnd w:id="113"/>
    <w:p w14:paraId="7A6EDD7A">
      <w:pPr>
        <w:spacing w:line="560" w:lineRule="exact"/>
        <w:jc w:val="left"/>
        <w:outlineLvl w:val="0"/>
        <w:rPr>
          <w:rFonts w:hint="eastAsia" w:ascii="宋体" w:hAnsi="宋体" w:eastAsia="宋体" w:cs="宋体"/>
          <w:bCs/>
          <w:sz w:val="24"/>
          <w:lang w:eastAsia="zh-CN"/>
        </w:rPr>
      </w:pPr>
      <w:bookmarkStart w:id="114" w:name="_Toc13869"/>
      <w:bookmarkStart w:id="115" w:name="_Toc13739"/>
      <w:bookmarkStart w:id="116" w:name="_Toc14884"/>
      <w:bookmarkStart w:id="117" w:name="_Toc32696"/>
      <w:bookmarkStart w:id="118" w:name="_Toc23838"/>
      <w:bookmarkStart w:id="119" w:name="_Toc28891"/>
      <w:bookmarkStart w:id="120" w:name="_Toc9797"/>
      <w:r>
        <w:rPr>
          <w:rFonts w:hint="eastAsia" w:ascii="宋体" w:hAnsi="宋体" w:eastAsia="宋体" w:cs="宋体"/>
          <w:bCs/>
          <w:sz w:val="24"/>
        </w:rPr>
        <w:t>附件</w:t>
      </w:r>
      <w:bookmarkEnd w:id="114"/>
      <w:bookmarkEnd w:id="115"/>
      <w:bookmarkEnd w:id="116"/>
      <w:bookmarkEnd w:id="117"/>
      <w:bookmarkEnd w:id="118"/>
      <w:bookmarkEnd w:id="119"/>
      <w:bookmarkEnd w:id="120"/>
      <w:r>
        <w:rPr>
          <w:rFonts w:hint="eastAsia" w:ascii="宋体" w:hAnsi="宋体" w:eastAsia="宋体" w:cs="宋体"/>
          <w:bCs/>
          <w:sz w:val="24"/>
          <w:lang w:val="en-US" w:eastAsia="zh-CN"/>
        </w:rPr>
        <w:t>1</w:t>
      </w:r>
    </w:p>
    <w:p w14:paraId="0A338D41">
      <w:pPr>
        <w:spacing w:line="440" w:lineRule="exac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辽宁开放大学</w:t>
      </w:r>
    </w:p>
    <w:p w14:paraId="76BEBADF">
      <w:pPr>
        <w:spacing w:after="156" w:afterLines="50" w:line="440" w:lineRule="exact"/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成人教育本科毕业论文（设计）开题报告审核表</w:t>
      </w:r>
    </w:p>
    <w:tbl>
      <w:tblPr>
        <w:tblStyle w:val="20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2"/>
        <w:gridCol w:w="7269"/>
      </w:tblGrid>
      <w:tr w14:paraId="44897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 w14:paraId="0E13E91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论文题目</w:t>
            </w:r>
          </w:p>
        </w:tc>
        <w:tc>
          <w:tcPr>
            <w:tcW w:w="6860" w:type="dxa"/>
            <w:tcBorders>
              <w:bottom w:val="single" w:color="auto" w:sz="4" w:space="0"/>
            </w:tcBorders>
            <w:vAlign w:val="center"/>
          </w:tcPr>
          <w:p w14:paraId="2CE0BB9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0012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5" w:hRule="atLeast"/>
          <w:jc w:val="center"/>
        </w:trPr>
        <w:tc>
          <w:tcPr>
            <w:tcW w:w="8561" w:type="dxa"/>
            <w:gridSpan w:val="2"/>
            <w:tcBorders>
              <w:bottom w:val="single" w:color="auto" w:sz="4" w:space="0"/>
            </w:tcBorders>
          </w:tcPr>
          <w:p w14:paraId="6815B2E9">
            <w:pPr>
              <w:spacing w:line="56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一、选题的目的、意义及可行性</w:t>
            </w:r>
          </w:p>
          <w:p w14:paraId="237D7BBF">
            <w:pPr>
              <w:spacing w:line="56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DE8B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0" w:hRule="atLeast"/>
          <w:jc w:val="center"/>
        </w:trPr>
        <w:tc>
          <w:tcPr>
            <w:tcW w:w="8561" w:type="dxa"/>
            <w:gridSpan w:val="2"/>
            <w:tcBorders>
              <w:bottom w:val="single" w:color="auto" w:sz="4" w:space="0"/>
            </w:tcBorders>
          </w:tcPr>
          <w:p w14:paraId="67150EE1">
            <w:pPr>
              <w:spacing w:line="56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二、本题的研究现状及开题前的准备工作</w:t>
            </w:r>
          </w:p>
        </w:tc>
      </w:tr>
      <w:tr w14:paraId="721F3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0" w:hRule="atLeast"/>
          <w:jc w:val="center"/>
        </w:trPr>
        <w:tc>
          <w:tcPr>
            <w:tcW w:w="8561" w:type="dxa"/>
            <w:gridSpan w:val="2"/>
          </w:tcPr>
          <w:p w14:paraId="53E44E3E">
            <w:pPr>
              <w:spacing w:line="56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三、毕业论文（设计）的主要内容</w:t>
            </w:r>
          </w:p>
          <w:p w14:paraId="789A903D">
            <w:pPr>
              <w:pStyle w:val="19"/>
              <w:ind w:firstLine="0" w:firstLineChars="0"/>
              <w:rPr>
                <w:rFonts w:hint="eastAsia" w:ascii="宋体" w:hAnsi="宋体" w:eastAsia="宋体" w:cs="宋体"/>
              </w:rPr>
            </w:pPr>
          </w:p>
          <w:p w14:paraId="5C9C6DB1">
            <w:pPr>
              <w:pStyle w:val="19"/>
              <w:ind w:firstLine="0" w:firstLineChars="0"/>
              <w:rPr>
                <w:rFonts w:hint="eastAsia" w:ascii="宋体" w:hAnsi="宋体" w:eastAsia="宋体" w:cs="宋体"/>
              </w:rPr>
            </w:pPr>
          </w:p>
          <w:p w14:paraId="7829111D">
            <w:pPr>
              <w:pStyle w:val="19"/>
              <w:ind w:firstLine="0" w:firstLineChars="0"/>
              <w:rPr>
                <w:rFonts w:hint="eastAsia" w:ascii="宋体" w:hAnsi="宋体" w:eastAsia="宋体" w:cs="宋体"/>
              </w:rPr>
            </w:pPr>
          </w:p>
          <w:p w14:paraId="5A82825D">
            <w:pPr>
              <w:pStyle w:val="19"/>
              <w:ind w:firstLine="0" w:firstLineChars="0"/>
              <w:rPr>
                <w:rFonts w:hint="eastAsia" w:ascii="宋体" w:hAnsi="宋体" w:eastAsia="宋体" w:cs="宋体"/>
              </w:rPr>
            </w:pPr>
          </w:p>
          <w:p w14:paraId="5BD01B4D">
            <w:pPr>
              <w:pStyle w:val="19"/>
              <w:ind w:firstLine="0" w:firstLineChars="0"/>
              <w:rPr>
                <w:rFonts w:hint="eastAsia" w:ascii="宋体" w:hAnsi="宋体" w:eastAsia="宋体" w:cs="宋体"/>
              </w:rPr>
            </w:pPr>
          </w:p>
          <w:p w14:paraId="59B439EE">
            <w:pPr>
              <w:pStyle w:val="19"/>
              <w:ind w:firstLine="0" w:firstLineChars="0"/>
              <w:rPr>
                <w:rFonts w:hint="eastAsia" w:ascii="宋体" w:hAnsi="宋体" w:eastAsia="宋体" w:cs="宋体"/>
              </w:rPr>
            </w:pPr>
          </w:p>
        </w:tc>
      </w:tr>
      <w:tr w14:paraId="48078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4" w:hRule="atLeast"/>
          <w:jc w:val="center"/>
        </w:trPr>
        <w:tc>
          <w:tcPr>
            <w:tcW w:w="8561" w:type="dxa"/>
            <w:gridSpan w:val="2"/>
          </w:tcPr>
          <w:p w14:paraId="33254DCD">
            <w:pPr>
              <w:spacing w:line="56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四、毕业论文（设计）的研究方法</w:t>
            </w:r>
          </w:p>
          <w:p w14:paraId="39267CED">
            <w:pPr>
              <w:spacing w:line="560" w:lineRule="exact"/>
              <w:rPr>
                <w:rFonts w:hint="eastAsia" w:ascii="宋体" w:hAnsi="宋体" w:eastAsia="宋体" w:cs="宋体"/>
                <w:sz w:val="24"/>
              </w:rPr>
            </w:pPr>
          </w:p>
          <w:p w14:paraId="14936691">
            <w:pPr>
              <w:spacing w:line="560" w:lineRule="exact"/>
              <w:rPr>
                <w:rFonts w:hint="eastAsia" w:ascii="宋体" w:hAnsi="宋体" w:eastAsia="宋体" w:cs="宋体"/>
                <w:sz w:val="24"/>
              </w:rPr>
            </w:pPr>
          </w:p>
          <w:p w14:paraId="75D293AD">
            <w:pPr>
              <w:pStyle w:val="19"/>
              <w:ind w:firstLine="220"/>
              <w:rPr>
                <w:rFonts w:hint="eastAsia" w:ascii="宋体" w:hAnsi="宋体" w:eastAsia="宋体" w:cs="宋体"/>
              </w:rPr>
            </w:pPr>
          </w:p>
          <w:p w14:paraId="2A784D3C">
            <w:pPr>
              <w:pStyle w:val="19"/>
              <w:ind w:firstLine="220"/>
              <w:rPr>
                <w:rFonts w:hint="eastAsia" w:ascii="宋体" w:hAnsi="宋体" w:eastAsia="宋体" w:cs="宋体"/>
              </w:rPr>
            </w:pPr>
          </w:p>
          <w:p w14:paraId="6437B429">
            <w:pPr>
              <w:spacing w:line="56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D21E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4" w:hRule="atLeast"/>
          <w:jc w:val="center"/>
        </w:trPr>
        <w:tc>
          <w:tcPr>
            <w:tcW w:w="8561" w:type="dxa"/>
            <w:gridSpan w:val="2"/>
          </w:tcPr>
          <w:p w14:paraId="62C78567">
            <w:pPr>
              <w:spacing w:line="56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五、毕业论文（设计）的进度安排（以月为单位）</w:t>
            </w:r>
          </w:p>
          <w:p w14:paraId="1B5599BC">
            <w:pPr>
              <w:spacing w:line="560" w:lineRule="exact"/>
              <w:rPr>
                <w:rFonts w:hint="eastAsia" w:ascii="宋体" w:hAnsi="宋体" w:eastAsia="宋体" w:cs="宋体"/>
                <w:sz w:val="24"/>
              </w:rPr>
            </w:pPr>
          </w:p>
          <w:p w14:paraId="3DF7888E">
            <w:pPr>
              <w:spacing w:line="560" w:lineRule="exact"/>
              <w:rPr>
                <w:rFonts w:hint="eastAsia" w:ascii="宋体" w:hAnsi="宋体" w:eastAsia="宋体" w:cs="宋体"/>
                <w:sz w:val="24"/>
              </w:rPr>
            </w:pPr>
          </w:p>
          <w:p w14:paraId="5C3E7F75">
            <w:pPr>
              <w:spacing w:line="560" w:lineRule="exact"/>
              <w:rPr>
                <w:rFonts w:hint="eastAsia" w:ascii="宋体" w:hAnsi="宋体" w:eastAsia="宋体" w:cs="宋体"/>
                <w:sz w:val="24"/>
              </w:rPr>
            </w:pPr>
          </w:p>
          <w:p w14:paraId="64AC9D78">
            <w:pPr>
              <w:spacing w:line="56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6F4C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9" w:hRule="atLeast"/>
          <w:jc w:val="center"/>
        </w:trPr>
        <w:tc>
          <w:tcPr>
            <w:tcW w:w="8561" w:type="dxa"/>
            <w:gridSpan w:val="2"/>
          </w:tcPr>
          <w:p w14:paraId="28F467C3">
            <w:pPr>
              <w:spacing w:line="56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六、毕业论文（设计）的主要参考文献</w:t>
            </w:r>
          </w:p>
          <w:p w14:paraId="433D779C">
            <w:pPr>
              <w:spacing w:line="560" w:lineRule="exact"/>
              <w:rPr>
                <w:rFonts w:hint="eastAsia" w:ascii="宋体" w:hAnsi="宋体" w:eastAsia="宋体" w:cs="宋体"/>
                <w:sz w:val="24"/>
              </w:rPr>
            </w:pPr>
          </w:p>
          <w:p w14:paraId="2822785C">
            <w:pPr>
              <w:spacing w:line="560" w:lineRule="exact"/>
              <w:rPr>
                <w:rFonts w:hint="eastAsia" w:ascii="宋体" w:hAnsi="宋体" w:eastAsia="宋体" w:cs="宋体"/>
                <w:sz w:val="24"/>
              </w:rPr>
            </w:pPr>
          </w:p>
          <w:p w14:paraId="4D702F59">
            <w:pPr>
              <w:spacing w:line="560" w:lineRule="exact"/>
              <w:rPr>
                <w:rFonts w:hint="eastAsia" w:ascii="宋体" w:hAnsi="宋体" w:eastAsia="宋体" w:cs="宋体"/>
                <w:sz w:val="24"/>
              </w:rPr>
            </w:pPr>
          </w:p>
          <w:p w14:paraId="63D53F93">
            <w:pPr>
              <w:spacing w:line="56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4325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4" w:hRule="atLeast"/>
          <w:jc w:val="center"/>
        </w:trPr>
        <w:tc>
          <w:tcPr>
            <w:tcW w:w="8561" w:type="dxa"/>
            <w:gridSpan w:val="2"/>
          </w:tcPr>
          <w:p w14:paraId="777DEBAA">
            <w:pPr>
              <w:spacing w:line="56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指导教师意见</w:t>
            </w:r>
          </w:p>
          <w:p w14:paraId="34C6E1BA">
            <w:pPr>
              <w:spacing w:line="560" w:lineRule="exact"/>
              <w:rPr>
                <w:rFonts w:hint="eastAsia" w:ascii="宋体" w:hAnsi="宋体" w:eastAsia="宋体" w:cs="宋体"/>
                <w:sz w:val="24"/>
              </w:rPr>
            </w:pPr>
          </w:p>
          <w:p w14:paraId="4CCE77E8">
            <w:pPr>
              <w:pStyle w:val="19"/>
              <w:ind w:firstLine="220"/>
              <w:rPr>
                <w:rFonts w:hint="eastAsia" w:ascii="宋体" w:hAnsi="宋体" w:eastAsia="宋体" w:cs="宋体"/>
              </w:rPr>
            </w:pPr>
          </w:p>
          <w:p w14:paraId="27DAE93B">
            <w:pPr>
              <w:spacing w:line="560" w:lineRule="exact"/>
              <w:ind w:firstLine="7200" w:firstLineChars="30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 月   日</w:t>
            </w:r>
          </w:p>
        </w:tc>
      </w:tr>
      <w:tr w14:paraId="4023C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4" w:hRule="atLeast"/>
          <w:jc w:val="center"/>
        </w:trPr>
        <w:tc>
          <w:tcPr>
            <w:tcW w:w="8561" w:type="dxa"/>
            <w:gridSpan w:val="2"/>
            <w:tcBorders>
              <w:bottom w:val="single" w:color="auto" w:sz="4" w:space="0"/>
            </w:tcBorders>
          </w:tcPr>
          <w:p w14:paraId="6938D7B4">
            <w:pPr>
              <w:spacing w:line="56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院（系）毕业论文（设计）工作领导小组意见</w:t>
            </w:r>
          </w:p>
          <w:p w14:paraId="44B80CCD">
            <w:pPr>
              <w:pStyle w:val="19"/>
              <w:ind w:firstLine="0" w:firstLineChars="0"/>
              <w:rPr>
                <w:rFonts w:hint="eastAsia" w:ascii="宋体" w:hAnsi="宋体" w:eastAsia="宋体" w:cs="宋体"/>
                <w:sz w:val="24"/>
              </w:rPr>
            </w:pPr>
          </w:p>
          <w:p w14:paraId="63CFEA57">
            <w:pPr>
              <w:spacing w:line="560" w:lineRule="exact"/>
              <w:rPr>
                <w:rFonts w:hint="eastAsia" w:ascii="宋体" w:hAnsi="宋体" w:eastAsia="宋体" w:cs="宋体"/>
                <w:sz w:val="24"/>
              </w:rPr>
            </w:pPr>
          </w:p>
          <w:p w14:paraId="3A5DEB97">
            <w:pPr>
              <w:spacing w:line="560" w:lineRule="exact"/>
              <w:ind w:firstLine="7200" w:firstLineChars="30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  月   日</w:t>
            </w:r>
          </w:p>
        </w:tc>
      </w:tr>
    </w:tbl>
    <w:p w14:paraId="5B237871">
      <w:pPr>
        <w:pStyle w:val="19"/>
        <w:spacing w:line="440" w:lineRule="exact"/>
        <w:ind w:firstLine="0" w:firstLineChars="0"/>
        <w:outlineLvl w:val="0"/>
        <w:rPr>
          <w:rFonts w:hint="eastAsia" w:ascii="宋体" w:hAnsi="宋体" w:eastAsia="宋体" w:cs="宋体"/>
          <w:sz w:val="24"/>
          <w:lang w:eastAsia="zh-CN"/>
        </w:rPr>
      </w:pPr>
      <w:bookmarkStart w:id="121" w:name="_Toc29666"/>
      <w:bookmarkStart w:id="122" w:name="_Toc3019"/>
      <w:bookmarkStart w:id="123" w:name="_Toc7410"/>
      <w:bookmarkStart w:id="124" w:name="_Toc15630"/>
      <w:bookmarkStart w:id="125" w:name="_Toc20057"/>
      <w:bookmarkStart w:id="126" w:name="_Toc26172"/>
      <w:bookmarkStart w:id="127" w:name="_Toc11097"/>
      <w:r>
        <w:rPr>
          <w:rFonts w:hint="eastAsia" w:ascii="宋体" w:hAnsi="宋体" w:eastAsia="宋体" w:cs="宋体"/>
          <w:sz w:val="24"/>
        </w:rPr>
        <w:t>附件</w:t>
      </w:r>
      <w:bookmarkEnd w:id="121"/>
      <w:bookmarkEnd w:id="122"/>
      <w:bookmarkEnd w:id="123"/>
      <w:bookmarkEnd w:id="124"/>
      <w:bookmarkEnd w:id="125"/>
      <w:bookmarkEnd w:id="126"/>
      <w:bookmarkEnd w:id="127"/>
      <w:r>
        <w:rPr>
          <w:rFonts w:hint="eastAsia" w:ascii="宋体" w:hAnsi="宋体" w:eastAsia="宋体" w:cs="宋体"/>
          <w:sz w:val="24"/>
          <w:lang w:val="en-US" w:eastAsia="zh-CN"/>
        </w:rPr>
        <w:t>2</w:t>
      </w:r>
    </w:p>
    <w:p w14:paraId="7AD07DF5">
      <w:pPr>
        <w:spacing w:line="440" w:lineRule="exac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辽宁开放大学</w:t>
      </w:r>
    </w:p>
    <w:p w14:paraId="2B7D2A53">
      <w:pPr>
        <w:spacing w:after="156" w:afterLines="50" w:line="440" w:lineRule="exact"/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成人教育本科毕业论文（设计）答辩记录单</w:t>
      </w:r>
    </w:p>
    <w:tbl>
      <w:tblPr>
        <w:tblStyle w:val="20"/>
        <w:tblW w:w="9071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1086"/>
        <w:gridCol w:w="1207"/>
        <w:gridCol w:w="1962"/>
        <w:gridCol w:w="755"/>
        <w:gridCol w:w="1508"/>
        <w:gridCol w:w="755"/>
        <w:gridCol w:w="1159"/>
      </w:tblGrid>
      <w:tr w14:paraId="749B7C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621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BCD719D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答辩时间</w:t>
            </w:r>
          </w:p>
        </w:tc>
        <w:tc>
          <w:tcPr>
            <w:tcW w:w="3686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38C8E79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   月   日   时至   时</w:t>
            </w: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4263F1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地  点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800DFEE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783ECC1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621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0C15B87F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答辩形式</w:t>
            </w:r>
          </w:p>
        </w:tc>
        <w:tc>
          <w:tcPr>
            <w:tcW w:w="6901" w:type="dxa"/>
            <w:gridSpan w:val="6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38538C6C">
            <w:pPr>
              <w:rPr>
                <w:rFonts w:hint="eastAsia" w:ascii="宋体" w:hAnsi="宋体" w:eastAsia="宋体" w:cs="宋体"/>
                <w:bCs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□现场答辩  □线上答辩  □书面答辩  □其他</w:t>
            </w:r>
          </w:p>
        </w:tc>
      </w:tr>
      <w:tr w14:paraId="3C0143F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21" w:type="dxa"/>
            <w:gridSpan w:val="2"/>
            <w:tcBorders>
              <w:right w:val="single" w:color="auto" w:sz="4" w:space="0"/>
            </w:tcBorders>
            <w:vAlign w:val="center"/>
          </w:tcPr>
          <w:p w14:paraId="1C29A6A4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答辩人姓名</w:t>
            </w:r>
          </w:p>
        </w:tc>
        <w:tc>
          <w:tcPr>
            <w:tcW w:w="3686" w:type="dxa"/>
            <w:gridSpan w:val="3"/>
            <w:tcBorders>
              <w:left w:val="single" w:color="auto" w:sz="4" w:space="0"/>
            </w:tcBorders>
            <w:vAlign w:val="center"/>
          </w:tcPr>
          <w:p w14:paraId="04EAB248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AC61952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  号</w:t>
            </w:r>
          </w:p>
        </w:tc>
        <w:tc>
          <w:tcPr>
            <w:tcW w:w="1798" w:type="dxa"/>
            <w:gridSpan w:val="2"/>
            <w:vAlign w:val="center"/>
          </w:tcPr>
          <w:p w14:paraId="5CC63C39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2A4824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01" w:type="dxa"/>
            <w:vMerge w:val="restart"/>
            <w:vAlign w:val="center"/>
          </w:tcPr>
          <w:p w14:paraId="1798BB0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</w:t>
            </w:r>
          </w:p>
          <w:p w14:paraId="594C287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辩</w:t>
            </w:r>
          </w:p>
          <w:p w14:paraId="59B9B2D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组</w:t>
            </w:r>
          </w:p>
          <w:p w14:paraId="440F299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成</w:t>
            </w:r>
          </w:p>
          <w:p w14:paraId="14BA676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员</w:t>
            </w:r>
          </w:p>
        </w:tc>
        <w:tc>
          <w:tcPr>
            <w:tcW w:w="2154" w:type="dxa"/>
            <w:gridSpan w:val="2"/>
            <w:vAlign w:val="center"/>
          </w:tcPr>
          <w:p w14:paraId="4E1CEDEC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姓  名</w:t>
            </w:r>
          </w:p>
        </w:tc>
        <w:tc>
          <w:tcPr>
            <w:tcW w:w="1843" w:type="dxa"/>
            <w:vAlign w:val="center"/>
          </w:tcPr>
          <w:p w14:paraId="46E04FF9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pacing w:val="-6"/>
                <w:sz w:val="24"/>
                <w:szCs w:val="24"/>
              </w:rPr>
              <w:t>专业技术职务</w:t>
            </w:r>
          </w:p>
        </w:tc>
        <w:tc>
          <w:tcPr>
            <w:tcW w:w="2835" w:type="dxa"/>
            <w:gridSpan w:val="3"/>
            <w:vAlign w:val="center"/>
          </w:tcPr>
          <w:p w14:paraId="2668EA1C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单   位</w:t>
            </w:r>
          </w:p>
        </w:tc>
        <w:tc>
          <w:tcPr>
            <w:tcW w:w="1089" w:type="dxa"/>
            <w:vAlign w:val="center"/>
          </w:tcPr>
          <w:p w14:paraId="21EA082B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备  注</w:t>
            </w:r>
          </w:p>
        </w:tc>
      </w:tr>
      <w:tr w14:paraId="0F84E44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01" w:type="dxa"/>
            <w:vMerge w:val="continue"/>
          </w:tcPr>
          <w:p w14:paraId="2CBA80C2">
            <w:pPr>
              <w:spacing w:line="56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14:paraId="09EA69D9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组 长</w:t>
            </w:r>
          </w:p>
        </w:tc>
        <w:tc>
          <w:tcPr>
            <w:tcW w:w="1134" w:type="dxa"/>
            <w:vAlign w:val="center"/>
          </w:tcPr>
          <w:p w14:paraId="00EB555F">
            <w:pPr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F36BF14">
            <w:pPr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524D4A7E">
            <w:pPr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89" w:type="dxa"/>
            <w:vAlign w:val="center"/>
          </w:tcPr>
          <w:p w14:paraId="7A2F9C1C">
            <w:pPr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C4591E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01" w:type="dxa"/>
            <w:vMerge w:val="continue"/>
          </w:tcPr>
          <w:p w14:paraId="7836F07A">
            <w:pPr>
              <w:spacing w:line="56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vAlign w:val="center"/>
          </w:tcPr>
          <w:p w14:paraId="6EB4735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成</w:t>
            </w:r>
          </w:p>
          <w:p w14:paraId="1BBA276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 w14:paraId="4F87517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员</w:t>
            </w:r>
          </w:p>
        </w:tc>
        <w:tc>
          <w:tcPr>
            <w:tcW w:w="1134" w:type="dxa"/>
            <w:vAlign w:val="center"/>
          </w:tcPr>
          <w:p w14:paraId="154C5BE2">
            <w:pPr>
              <w:spacing w:line="56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D6D9BEF">
            <w:pPr>
              <w:spacing w:line="56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6103E774">
            <w:pPr>
              <w:spacing w:line="56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89" w:type="dxa"/>
            <w:vAlign w:val="center"/>
          </w:tcPr>
          <w:p w14:paraId="6DD33FDA">
            <w:pPr>
              <w:spacing w:line="56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36E244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601" w:type="dxa"/>
            <w:vMerge w:val="continue"/>
          </w:tcPr>
          <w:p w14:paraId="73FBCACC">
            <w:pPr>
              <w:spacing w:line="56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vAlign w:val="center"/>
          </w:tcPr>
          <w:p w14:paraId="1D9FD991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86A410E">
            <w:pPr>
              <w:spacing w:line="56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F4E8476">
            <w:pPr>
              <w:spacing w:line="56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423C7C8E">
            <w:pPr>
              <w:spacing w:line="56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89" w:type="dxa"/>
            <w:vAlign w:val="center"/>
          </w:tcPr>
          <w:p w14:paraId="25833DB0">
            <w:pPr>
              <w:spacing w:line="56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882181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601" w:type="dxa"/>
            <w:vMerge w:val="continue"/>
          </w:tcPr>
          <w:p w14:paraId="215F72BB">
            <w:pPr>
              <w:spacing w:line="56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vAlign w:val="center"/>
          </w:tcPr>
          <w:p w14:paraId="65C142BA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229CEC2">
            <w:pPr>
              <w:spacing w:line="56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8EDC59C">
            <w:pPr>
              <w:spacing w:line="56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34C2E969">
            <w:pPr>
              <w:spacing w:line="56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89" w:type="dxa"/>
            <w:vAlign w:val="center"/>
          </w:tcPr>
          <w:p w14:paraId="34811EA9">
            <w:pPr>
              <w:spacing w:line="56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09862D5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01" w:type="dxa"/>
            <w:vMerge w:val="continue"/>
          </w:tcPr>
          <w:p w14:paraId="11E38E11"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</w:tcPr>
          <w:p w14:paraId="61CDD5E0"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</w:tcBorders>
            <w:vAlign w:val="center"/>
          </w:tcPr>
          <w:p w14:paraId="3092D8F4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</w:tcBorders>
            <w:vAlign w:val="center"/>
          </w:tcPr>
          <w:p w14:paraId="0C99D5AC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</w:tcBorders>
            <w:vAlign w:val="center"/>
          </w:tcPr>
          <w:p w14:paraId="04A6D079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color="auto" w:sz="4" w:space="0"/>
            </w:tcBorders>
            <w:vAlign w:val="center"/>
          </w:tcPr>
          <w:p w14:paraId="0E987326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5718539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01" w:type="dxa"/>
            <w:vMerge w:val="continue"/>
          </w:tcPr>
          <w:p w14:paraId="7B85D604"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</w:tcPr>
          <w:p w14:paraId="587043E0"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</w:tcBorders>
            <w:vAlign w:val="center"/>
          </w:tcPr>
          <w:p w14:paraId="65E8BBEB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</w:tcBorders>
            <w:vAlign w:val="center"/>
          </w:tcPr>
          <w:p w14:paraId="2C7E1484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</w:tcBorders>
            <w:vAlign w:val="center"/>
          </w:tcPr>
          <w:p w14:paraId="7BE5E63D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color="auto" w:sz="4" w:space="0"/>
            </w:tcBorders>
            <w:vAlign w:val="center"/>
          </w:tcPr>
          <w:p w14:paraId="3DBEADA4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5EF432B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0" w:hRule="atLeast"/>
          <w:jc w:val="center"/>
        </w:trPr>
        <w:tc>
          <w:tcPr>
            <w:tcW w:w="8522" w:type="dxa"/>
            <w:gridSpan w:val="8"/>
            <w:tcBorders>
              <w:top w:val="single" w:color="auto" w:sz="4" w:space="0"/>
            </w:tcBorders>
          </w:tcPr>
          <w:p w14:paraId="5B4C31C8">
            <w:pPr>
              <w:spacing w:line="560" w:lineRule="exact"/>
              <w:jc w:val="left"/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  <w:t>答辩中提出主要问题及回答的简要情况：</w:t>
            </w:r>
          </w:p>
          <w:p w14:paraId="151EA2A5">
            <w:pPr>
              <w:spacing w:line="560" w:lineRule="exact"/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</w:pPr>
          </w:p>
          <w:p w14:paraId="53525760">
            <w:pPr>
              <w:spacing w:line="560" w:lineRule="exact"/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</w:pPr>
          </w:p>
          <w:p w14:paraId="18EEEA00">
            <w:pPr>
              <w:spacing w:line="560" w:lineRule="exact"/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</w:pPr>
          </w:p>
          <w:p w14:paraId="2093B999">
            <w:pPr>
              <w:spacing w:line="560" w:lineRule="exact"/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</w:pPr>
          </w:p>
          <w:p w14:paraId="5E43F3E1">
            <w:pPr>
              <w:spacing w:line="560" w:lineRule="exact"/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</w:pPr>
          </w:p>
          <w:p w14:paraId="6FEFDBA6">
            <w:pPr>
              <w:pStyle w:val="19"/>
              <w:ind w:firstLine="240"/>
              <w:rPr>
                <w:rFonts w:hint="eastAsia"/>
                <w:sz w:val="24"/>
              </w:rPr>
            </w:pPr>
          </w:p>
          <w:p w14:paraId="5FCA5222">
            <w:pPr>
              <w:spacing w:line="560" w:lineRule="exact"/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</w:pPr>
          </w:p>
          <w:p w14:paraId="6FBDD2AB">
            <w:pPr>
              <w:spacing w:line="560" w:lineRule="exact"/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</w:pPr>
          </w:p>
          <w:p w14:paraId="6047CEAC">
            <w:pPr>
              <w:spacing w:line="32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答辩组长（签名）：</w:t>
            </w:r>
          </w:p>
          <w:p w14:paraId="3DD093B2">
            <w:pPr>
              <w:wordWrap w:val="0"/>
              <w:spacing w:line="320" w:lineRule="exact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5BEED22">
            <w:pPr>
              <w:wordWrap w:val="0"/>
              <w:spacing w:line="320" w:lineRule="exact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89BE02F">
            <w:pPr>
              <w:wordWrap w:val="0"/>
              <w:spacing w:line="320" w:lineRule="exact"/>
              <w:jc w:val="right"/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 月    日</w:t>
            </w:r>
          </w:p>
        </w:tc>
      </w:tr>
    </w:tbl>
    <w:p w14:paraId="2694A858">
      <w:pPr>
        <w:pStyle w:val="6"/>
        <w:spacing w:line="20" w:lineRule="exact"/>
        <w:ind w:firstLine="0" w:firstLineChars="0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A2020B69-72DD-4320-BD3F-AE5F0505062E}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ingfang sc">
    <w:altName w:val="微软雅黑"/>
    <w:panose1 w:val="00000000000000000000"/>
    <w:charset w:val="86"/>
    <w:family w:val="auto"/>
    <w:pitch w:val="default"/>
    <w:sig w:usb0="00000000" w:usb1="00000000" w:usb2="00000017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7DD8D3">
    <w:pPr>
      <w:pStyle w:val="12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3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DD496E5">
                          <w:pPr>
                            <w:pStyle w:val="12"/>
                            <w:rPr>
                              <w:rFonts w:hint="eastAsia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Fd3JyLIAQAAn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DD496E5">
                    <w:pPr>
                      <w:pStyle w:val="12"/>
                      <w:rPr>
                        <w:rFonts w:hint="eastAsia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626661">
    <w:pPr>
      <w:pStyle w:val="13"/>
      <w:pBdr>
        <w:bottom w:val="none" w:color="auto" w:sz="0" w:space="1"/>
      </w:pBdr>
      <w:rPr>
        <w:rFonts w:hint="eastAsia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永">
    <w15:presenceInfo w15:providerId="WPS Office" w15:userId="10253527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lYTg0NzQ2MWZiODExOGUwYzczNjRlMzBkNWYwYzgifQ=="/>
  </w:docVars>
  <w:rsids>
    <w:rsidRoot w:val="00CC2614"/>
    <w:rsid w:val="00002E63"/>
    <w:rsid w:val="000040DC"/>
    <w:rsid w:val="00017E61"/>
    <w:rsid w:val="00022897"/>
    <w:rsid w:val="00023258"/>
    <w:rsid w:val="00045B25"/>
    <w:rsid w:val="00050DBF"/>
    <w:rsid w:val="00055528"/>
    <w:rsid w:val="00072C9A"/>
    <w:rsid w:val="00076E82"/>
    <w:rsid w:val="00085037"/>
    <w:rsid w:val="000905D2"/>
    <w:rsid w:val="000A20A7"/>
    <w:rsid w:val="000A23A6"/>
    <w:rsid w:val="000A35C7"/>
    <w:rsid w:val="000A580D"/>
    <w:rsid w:val="000C41FC"/>
    <w:rsid w:val="000C6BE7"/>
    <w:rsid w:val="000D4A66"/>
    <w:rsid w:val="000F6AF7"/>
    <w:rsid w:val="0011035C"/>
    <w:rsid w:val="00115148"/>
    <w:rsid w:val="00117CF0"/>
    <w:rsid w:val="001221D9"/>
    <w:rsid w:val="0012229E"/>
    <w:rsid w:val="001279EB"/>
    <w:rsid w:val="00131D60"/>
    <w:rsid w:val="00134855"/>
    <w:rsid w:val="0014127E"/>
    <w:rsid w:val="00142321"/>
    <w:rsid w:val="00152DF2"/>
    <w:rsid w:val="00157D14"/>
    <w:rsid w:val="0018164A"/>
    <w:rsid w:val="001A18EE"/>
    <w:rsid w:val="001A310E"/>
    <w:rsid w:val="001A69DB"/>
    <w:rsid w:val="001B503A"/>
    <w:rsid w:val="001D7BBD"/>
    <w:rsid w:val="00201B64"/>
    <w:rsid w:val="00202289"/>
    <w:rsid w:val="00220FE9"/>
    <w:rsid w:val="00225D19"/>
    <w:rsid w:val="002321FB"/>
    <w:rsid w:val="002339A9"/>
    <w:rsid w:val="00241034"/>
    <w:rsid w:val="00241CA3"/>
    <w:rsid w:val="00247FB0"/>
    <w:rsid w:val="00271021"/>
    <w:rsid w:val="00272F89"/>
    <w:rsid w:val="00274C06"/>
    <w:rsid w:val="00276165"/>
    <w:rsid w:val="00276FEF"/>
    <w:rsid w:val="00286844"/>
    <w:rsid w:val="00291C43"/>
    <w:rsid w:val="002937AC"/>
    <w:rsid w:val="002A0C2F"/>
    <w:rsid w:val="002A231F"/>
    <w:rsid w:val="002A6F75"/>
    <w:rsid w:val="002B4419"/>
    <w:rsid w:val="002C1645"/>
    <w:rsid w:val="002C3155"/>
    <w:rsid w:val="002D189C"/>
    <w:rsid w:val="002E01C0"/>
    <w:rsid w:val="002E0229"/>
    <w:rsid w:val="002E068D"/>
    <w:rsid w:val="002F14DF"/>
    <w:rsid w:val="00301207"/>
    <w:rsid w:val="00302077"/>
    <w:rsid w:val="00305FE0"/>
    <w:rsid w:val="003064CA"/>
    <w:rsid w:val="00310F7A"/>
    <w:rsid w:val="00311FAF"/>
    <w:rsid w:val="0033178D"/>
    <w:rsid w:val="00360E24"/>
    <w:rsid w:val="0036119B"/>
    <w:rsid w:val="00386CDA"/>
    <w:rsid w:val="003B0168"/>
    <w:rsid w:val="003B48C8"/>
    <w:rsid w:val="003C2E26"/>
    <w:rsid w:val="003D4324"/>
    <w:rsid w:val="003E3BCE"/>
    <w:rsid w:val="003F1699"/>
    <w:rsid w:val="003F30FD"/>
    <w:rsid w:val="003F42BE"/>
    <w:rsid w:val="003F5B2B"/>
    <w:rsid w:val="003F616F"/>
    <w:rsid w:val="00400E5F"/>
    <w:rsid w:val="00420D25"/>
    <w:rsid w:val="00433EE7"/>
    <w:rsid w:val="004568F5"/>
    <w:rsid w:val="00466E93"/>
    <w:rsid w:val="00474DCB"/>
    <w:rsid w:val="0047500C"/>
    <w:rsid w:val="0048517B"/>
    <w:rsid w:val="004A4021"/>
    <w:rsid w:val="004B2B99"/>
    <w:rsid w:val="004B51C3"/>
    <w:rsid w:val="004E3D7A"/>
    <w:rsid w:val="004E5D87"/>
    <w:rsid w:val="004E6DFC"/>
    <w:rsid w:val="00500F31"/>
    <w:rsid w:val="0050496F"/>
    <w:rsid w:val="0050743C"/>
    <w:rsid w:val="005201A7"/>
    <w:rsid w:val="005206A8"/>
    <w:rsid w:val="00522C64"/>
    <w:rsid w:val="00524112"/>
    <w:rsid w:val="0052599F"/>
    <w:rsid w:val="00527F0F"/>
    <w:rsid w:val="00540831"/>
    <w:rsid w:val="00554220"/>
    <w:rsid w:val="005552A8"/>
    <w:rsid w:val="00560B6C"/>
    <w:rsid w:val="00561C1B"/>
    <w:rsid w:val="005675E0"/>
    <w:rsid w:val="005717AF"/>
    <w:rsid w:val="00571841"/>
    <w:rsid w:val="005734F2"/>
    <w:rsid w:val="00580E4D"/>
    <w:rsid w:val="00585A46"/>
    <w:rsid w:val="00594A07"/>
    <w:rsid w:val="005A1545"/>
    <w:rsid w:val="005A25EB"/>
    <w:rsid w:val="005A2656"/>
    <w:rsid w:val="005A7C9F"/>
    <w:rsid w:val="005C7455"/>
    <w:rsid w:val="005D1267"/>
    <w:rsid w:val="005D360A"/>
    <w:rsid w:val="005D5EBD"/>
    <w:rsid w:val="005F26BC"/>
    <w:rsid w:val="00620004"/>
    <w:rsid w:val="00625E9C"/>
    <w:rsid w:val="006278CD"/>
    <w:rsid w:val="00633A9A"/>
    <w:rsid w:val="0063503D"/>
    <w:rsid w:val="006363C0"/>
    <w:rsid w:val="00641A99"/>
    <w:rsid w:val="00643971"/>
    <w:rsid w:val="00643E98"/>
    <w:rsid w:val="00653882"/>
    <w:rsid w:val="00656C5D"/>
    <w:rsid w:val="00660BF2"/>
    <w:rsid w:val="00661477"/>
    <w:rsid w:val="00663171"/>
    <w:rsid w:val="00674404"/>
    <w:rsid w:val="00684BF2"/>
    <w:rsid w:val="006A31C0"/>
    <w:rsid w:val="006A47AE"/>
    <w:rsid w:val="006B2D99"/>
    <w:rsid w:val="006B40A4"/>
    <w:rsid w:val="006C6613"/>
    <w:rsid w:val="006C68AF"/>
    <w:rsid w:val="006C7F9F"/>
    <w:rsid w:val="006D317A"/>
    <w:rsid w:val="006F0A02"/>
    <w:rsid w:val="006F19D1"/>
    <w:rsid w:val="006F1D6C"/>
    <w:rsid w:val="007108CD"/>
    <w:rsid w:val="00723D57"/>
    <w:rsid w:val="00724B29"/>
    <w:rsid w:val="00726F1B"/>
    <w:rsid w:val="007330E1"/>
    <w:rsid w:val="00742F60"/>
    <w:rsid w:val="007440F0"/>
    <w:rsid w:val="00744D26"/>
    <w:rsid w:val="007704C4"/>
    <w:rsid w:val="007919AA"/>
    <w:rsid w:val="007949D9"/>
    <w:rsid w:val="007A1255"/>
    <w:rsid w:val="007B7C76"/>
    <w:rsid w:val="007D08CC"/>
    <w:rsid w:val="007D0E2D"/>
    <w:rsid w:val="007E2965"/>
    <w:rsid w:val="007F1761"/>
    <w:rsid w:val="007F196C"/>
    <w:rsid w:val="007F536C"/>
    <w:rsid w:val="00801B54"/>
    <w:rsid w:val="008054A1"/>
    <w:rsid w:val="00806C72"/>
    <w:rsid w:val="008074CB"/>
    <w:rsid w:val="00813621"/>
    <w:rsid w:val="00814F8D"/>
    <w:rsid w:val="00820BF4"/>
    <w:rsid w:val="00825411"/>
    <w:rsid w:val="008346FB"/>
    <w:rsid w:val="00850773"/>
    <w:rsid w:val="00853D8D"/>
    <w:rsid w:val="008621D0"/>
    <w:rsid w:val="00876C5D"/>
    <w:rsid w:val="00881464"/>
    <w:rsid w:val="00894E7D"/>
    <w:rsid w:val="008A3AA9"/>
    <w:rsid w:val="008B2071"/>
    <w:rsid w:val="008B55D6"/>
    <w:rsid w:val="008F1BB0"/>
    <w:rsid w:val="008F43B5"/>
    <w:rsid w:val="008F43E0"/>
    <w:rsid w:val="00901C02"/>
    <w:rsid w:val="00911197"/>
    <w:rsid w:val="00920419"/>
    <w:rsid w:val="009375F5"/>
    <w:rsid w:val="00944210"/>
    <w:rsid w:val="009457F3"/>
    <w:rsid w:val="00945B04"/>
    <w:rsid w:val="00971F84"/>
    <w:rsid w:val="009778C2"/>
    <w:rsid w:val="009961F3"/>
    <w:rsid w:val="009A2253"/>
    <w:rsid w:val="009B057C"/>
    <w:rsid w:val="009B2343"/>
    <w:rsid w:val="009D49A9"/>
    <w:rsid w:val="009E4AFF"/>
    <w:rsid w:val="009F52BA"/>
    <w:rsid w:val="00A054C3"/>
    <w:rsid w:val="00A171B1"/>
    <w:rsid w:val="00A24F80"/>
    <w:rsid w:val="00A27262"/>
    <w:rsid w:val="00A41C77"/>
    <w:rsid w:val="00A514CA"/>
    <w:rsid w:val="00A7045E"/>
    <w:rsid w:val="00A87E43"/>
    <w:rsid w:val="00A945FD"/>
    <w:rsid w:val="00AA52C4"/>
    <w:rsid w:val="00AC0310"/>
    <w:rsid w:val="00AD24B2"/>
    <w:rsid w:val="00AE44F3"/>
    <w:rsid w:val="00AE4FA1"/>
    <w:rsid w:val="00AF06E9"/>
    <w:rsid w:val="00AF3466"/>
    <w:rsid w:val="00B02EDE"/>
    <w:rsid w:val="00B07788"/>
    <w:rsid w:val="00B14D7C"/>
    <w:rsid w:val="00B26CCE"/>
    <w:rsid w:val="00B276AC"/>
    <w:rsid w:val="00B30720"/>
    <w:rsid w:val="00B308CE"/>
    <w:rsid w:val="00B53878"/>
    <w:rsid w:val="00B555B8"/>
    <w:rsid w:val="00B62146"/>
    <w:rsid w:val="00B95ACF"/>
    <w:rsid w:val="00BA0942"/>
    <w:rsid w:val="00BB4508"/>
    <w:rsid w:val="00BB4A1A"/>
    <w:rsid w:val="00BB76BF"/>
    <w:rsid w:val="00BC0A72"/>
    <w:rsid w:val="00BC36C8"/>
    <w:rsid w:val="00BC3C28"/>
    <w:rsid w:val="00BD5112"/>
    <w:rsid w:val="00BD6F8D"/>
    <w:rsid w:val="00BE1051"/>
    <w:rsid w:val="00C02C7E"/>
    <w:rsid w:val="00C11E03"/>
    <w:rsid w:val="00C243D8"/>
    <w:rsid w:val="00C25233"/>
    <w:rsid w:val="00C44754"/>
    <w:rsid w:val="00C51987"/>
    <w:rsid w:val="00C51CD9"/>
    <w:rsid w:val="00C55462"/>
    <w:rsid w:val="00C74901"/>
    <w:rsid w:val="00C77EE3"/>
    <w:rsid w:val="00C82F8D"/>
    <w:rsid w:val="00C8587D"/>
    <w:rsid w:val="00C94CBD"/>
    <w:rsid w:val="00CA09E3"/>
    <w:rsid w:val="00CB131E"/>
    <w:rsid w:val="00CB419F"/>
    <w:rsid w:val="00CC2614"/>
    <w:rsid w:val="00CD5F25"/>
    <w:rsid w:val="00CE34E9"/>
    <w:rsid w:val="00CF0A52"/>
    <w:rsid w:val="00CF1943"/>
    <w:rsid w:val="00CF6316"/>
    <w:rsid w:val="00CF6528"/>
    <w:rsid w:val="00CF7849"/>
    <w:rsid w:val="00D0292B"/>
    <w:rsid w:val="00D02C1F"/>
    <w:rsid w:val="00D10D70"/>
    <w:rsid w:val="00D14186"/>
    <w:rsid w:val="00D24806"/>
    <w:rsid w:val="00D31D5E"/>
    <w:rsid w:val="00D41F1B"/>
    <w:rsid w:val="00D45AC5"/>
    <w:rsid w:val="00D47AD0"/>
    <w:rsid w:val="00D70432"/>
    <w:rsid w:val="00DA53F9"/>
    <w:rsid w:val="00DB17A8"/>
    <w:rsid w:val="00DC0D28"/>
    <w:rsid w:val="00DC1C93"/>
    <w:rsid w:val="00DD5D5E"/>
    <w:rsid w:val="00DE11BC"/>
    <w:rsid w:val="00DE423B"/>
    <w:rsid w:val="00E00643"/>
    <w:rsid w:val="00E17821"/>
    <w:rsid w:val="00E31975"/>
    <w:rsid w:val="00E33E63"/>
    <w:rsid w:val="00E43025"/>
    <w:rsid w:val="00E51738"/>
    <w:rsid w:val="00E63E09"/>
    <w:rsid w:val="00E64370"/>
    <w:rsid w:val="00EB3165"/>
    <w:rsid w:val="00EB499E"/>
    <w:rsid w:val="00EB7594"/>
    <w:rsid w:val="00EC01BF"/>
    <w:rsid w:val="00ED6FD0"/>
    <w:rsid w:val="00EE2CA7"/>
    <w:rsid w:val="00EE332B"/>
    <w:rsid w:val="00EE448A"/>
    <w:rsid w:val="00EE7B31"/>
    <w:rsid w:val="00EF3CC4"/>
    <w:rsid w:val="00F01549"/>
    <w:rsid w:val="00F10942"/>
    <w:rsid w:val="00F12A0D"/>
    <w:rsid w:val="00F434E8"/>
    <w:rsid w:val="00F52E02"/>
    <w:rsid w:val="00F53A6F"/>
    <w:rsid w:val="00F635D1"/>
    <w:rsid w:val="00F90FE0"/>
    <w:rsid w:val="00FA4F77"/>
    <w:rsid w:val="00FA75D4"/>
    <w:rsid w:val="00FB693F"/>
    <w:rsid w:val="00FD4F3F"/>
    <w:rsid w:val="00FE38FF"/>
    <w:rsid w:val="00FE7E53"/>
    <w:rsid w:val="00FF07DF"/>
    <w:rsid w:val="00FF4F5B"/>
    <w:rsid w:val="013C67F9"/>
    <w:rsid w:val="01E32560"/>
    <w:rsid w:val="022D1A18"/>
    <w:rsid w:val="02300221"/>
    <w:rsid w:val="02423A30"/>
    <w:rsid w:val="026D5E00"/>
    <w:rsid w:val="035000AB"/>
    <w:rsid w:val="036363D4"/>
    <w:rsid w:val="037F7FC5"/>
    <w:rsid w:val="03967958"/>
    <w:rsid w:val="03985BFF"/>
    <w:rsid w:val="03FF60FC"/>
    <w:rsid w:val="04005F49"/>
    <w:rsid w:val="04C72531"/>
    <w:rsid w:val="05567B85"/>
    <w:rsid w:val="05A1370E"/>
    <w:rsid w:val="05DF458B"/>
    <w:rsid w:val="082B62DC"/>
    <w:rsid w:val="08E04AE9"/>
    <w:rsid w:val="09BA01E5"/>
    <w:rsid w:val="0AFD0EBC"/>
    <w:rsid w:val="0BB7550F"/>
    <w:rsid w:val="0CAC7F34"/>
    <w:rsid w:val="0DFE032F"/>
    <w:rsid w:val="0E8C2C83"/>
    <w:rsid w:val="0E947D89"/>
    <w:rsid w:val="0F3C45D8"/>
    <w:rsid w:val="0F7770EE"/>
    <w:rsid w:val="10C85C32"/>
    <w:rsid w:val="10F17C2A"/>
    <w:rsid w:val="116326ED"/>
    <w:rsid w:val="116705E6"/>
    <w:rsid w:val="1254371D"/>
    <w:rsid w:val="12C33AC5"/>
    <w:rsid w:val="13076CAC"/>
    <w:rsid w:val="144F62F2"/>
    <w:rsid w:val="14A60A68"/>
    <w:rsid w:val="14B209DD"/>
    <w:rsid w:val="14C34F24"/>
    <w:rsid w:val="14FB46BE"/>
    <w:rsid w:val="16AF66B2"/>
    <w:rsid w:val="16DC1316"/>
    <w:rsid w:val="188464D1"/>
    <w:rsid w:val="18D31227"/>
    <w:rsid w:val="191219AF"/>
    <w:rsid w:val="191A409F"/>
    <w:rsid w:val="19822BAD"/>
    <w:rsid w:val="1A400812"/>
    <w:rsid w:val="1B596248"/>
    <w:rsid w:val="1C040F58"/>
    <w:rsid w:val="1C534F2C"/>
    <w:rsid w:val="1C590733"/>
    <w:rsid w:val="1C782A98"/>
    <w:rsid w:val="1CF87735"/>
    <w:rsid w:val="1DD7559C"/>
    <w:rsid w:val="1E4C39F9"/>
    <w:rsid w:val="1E641844"/>
    <w:rsid w:val="1F80166A"/>
    <w:rsid w:val="1F971178"/>
    <w:rsid w:val="20B71ECA"/>
    <w:rsid w:val="217A696B"/>
    <w:rsid w:val="21DE0F1E"/>
    <w:rsid w:val="2221328A"/>
    <w:rsid w:val="226E4F8A"/>
    <w:rsid w:val="22A93160"/>
    <w:rsid w:val="24725274"/>
    <w:rsid w:val="25AD37B3"/>
    <w:rsid w:val="25C10221"/>
    <w:rsid w:val="26B75F6B"/>
    <w:rsid w:val="27AC2DAC"/>
    <w:rsid w:val="281D62A2"/>
    <w:rsid w:val="282109AC"/>
    <w:rsid w:val="291B2BF6"/>
    <w:rsid w:val="29804D3A"/>
    <w:rsid w:val="29DB6414"/>
    <w:rsid w:val="2AD57357"/>
    <w:rsid w:val="2B633C11"/>
    <w:rsid w:val="2BB8736E"/>
    <w:rsid w:val="2CD835E5"/>
    <w:rsid w:val="2D7B4196"/>
    <w:rsid w:val="2F2A30B8"/>
    <w:rsid w:val="30197C97"/>
    <w:rsid w:val="303B22FD"/>
    <w:rsid w:val="30F05A2D"/>
    <w:rsid w:val="310B5831"/>
    <w:rsid w:val="31B648FF"/>
    <w:rsid w:val="322A12D7"/>
    <w:rsid w:val="32CF7C0B"/>
    <w:rsid w:val="33837B8A"/>
    <w:rsid w:val="33900270"/>
    <w:rsid w:val="33F65E29"/>
    <w:rsid w:val="342C7F98"/>
    <w:rsid w:val="347214AB"/>
    <w:rsid w:val="348A4CBF"/>
    <w:rsid w:val="35153A48"/>
    <w:rsid w:val="353E4427"/>
    <w:rsid w:val="356C2617"/>
    <w:rsid w:val="35B069A7"/>
    <w:rsid w:val="35F86C79"/>
    <w:rsid w:val="364954D9"/>
    <w:rsid w:val="368204EF"/>
    <w:rsid w:val="376A711F"/>
    <w:rsid w:val="37CA1341"/>
    <w:rsid w:val="37EF43CD"/>
    <w:rsid w:val="381C20D2"/>
    <w:rsid w:val="38F8669B"/>
    <w:rsid w:val="39BD78E5"/>
    <w:rsid w:val="39F242A9"/>
    <w:rsid w:val="3A862723"/>
    <w:rsid w:val="3AD81184"/>
    <w:rsid w:val="3D793B23"/>
    <w:rsid w:val="3F95226A"/>
    <w:rsid w:val="40463C67"/>
    <w:rsid w:val="40692574"/>
    <w:rsid w:val="42417DAB"/>
    <w:rsid w:val="42530DE6"/>
    <w:rsid w:val="4276098A"/>
    <w:rsid w:val="43255A95"/>
    <w:rsid w:val="43543B6A"/>
    <w:rsid w:val="43F60FCB"/>
    <w:rsid w:val="4440406D"/>
    <w:rsid w:val="444A27EE"/>
    <w:rsid w:val="44C77869"/>
    <w:rsid w:val="4560197A"/>
    <w:rsid w:val="4637721A"/>
    <w:rsid w:val="47434CC7"/>
    <w:rsid w:val="47AF2F63"/>
    <w:rsid w:val="48DF78EE"/>
    <w:rsid w:val="49413405"/>
    <w:rsid w:val="4A363423"/>
    <w:rsid w:val="4A7C753F"/>
    <w:rsid w:val="4A8A741D"/>
    <w:rsid w:val="4AE971EA"/>
    <w:rsid w:val="4B716286"/>
    <w:rsid w:val="4BE45514"/>
    <w:rsid w:val="4C62195E"/>
    <w:rsid w:val="4D3B0EF1"/>
    <w:rsid w:val="4D7F5185"/>
    <w:rsid w:val="4EF34E19"/>
    <w:rsid w:val="509341D0"/>
    <w:rsid w:val="50CC248F"/>
    <w:rsid w:val="50D2146B"/>
    <w:rsid w:val="512E42DA"/>
    <w:rsid w:val="519A07DF"/>
    <w:rsid w:val="51CE07F4"/>
    <w:rsid w:val="528A7F05"/>
    <w:rsid w:val="52A746B8"/>
    <w:rsid w:val="52B926FA"/>
    <w:rsid w:val="52F5184E"/>
    <w:rsid w:val="539F05A5"/>
    <w:rsid w:val="53F221FE"/>
    <w:rsid w:val="547736B9"/>
    <w:rsid w:val="54931516"/>
    <w:rsid w:val="55147E09"/>
    <w:rsid w:val="55163275"/>
    <w:rsid w:val="55641BC1"/>
    <w:rsid w:val="568A4C34"/>
    <w:rsid w:val="57650F48"/>
    <w:rsid w:val="57BD0D84"/>
    <w:rsid w:val="58164938"/>
    <w:rsid w:val="58FA5D86"/>
    <w:rsid w:val="5A4B3D7D"/>
    <w:rsid w:val="5B422E2E"/>
    <w:rsid w:val="5C0C169D"/>
    <w:rsid w:val="5EA54320"/>
    <w:rsid w:val="5FDA2ED8"/>
    <w:rsid w:val="60AA20C1"/>
    <w:rsid w:val="61664818"/>
    <w:rsid w:val="621F25A1"/>
    <w:rsid w:val="62B92A90"/>
    <w:rsid w:val="63440544"/>
    <w:rsid w:val="63F975E8"/>
    <w:rsid w:val="63FD075A"/>
    <w:rsid w:val="64065FA7"/>
    <w:rsid w:val="64AD2180"/>
    <w:rsid w:val="65143FAD"/>
    <w:rsid w:val="66B772E6"/>
    <w:rsid w:val="66E9181B"/>
    <w:rsid w:val="676F7BC1"/>
    <w:rsid w:val="687C4343"/>
    <w:rsid w:val="689D492B"/>
    <w:rsid w:val="696F20FA"/>
    <w:rsid w:val="69A62727"/>
    <w:rsid w:val="6A8954A7"/>
    <w:rsid w:val="6B777FED"/>
    <w:rsid w:val="6B9058B2"/>
    <w:rsid w:val="6C721A2C"/>
    <w:rsid w:val="6CA2562B"/>
    <w:rsid w:val="6CA33E60"/>
    <w:rsid w:val="6D4B2536"/>
    <w:rsid w:val="6E182D60"/>
    <w:rsid w:val="6E322A6A"/>
    <w:rsid w:val="6E773A80"/>
    <w:rsid w:val="6E7E0114"/>
    <w:rsid w:val="6EBE146E"/>
    <w:rsid w:val="6ED2386F"/>
    <w:rsid w:val="6F2061A4"/>
    <w:rsid w:val="7180493F"/>
    <w:rsid w:val="71BA7C8A"/>
    <w:rsid w:val="720B7460"/>
    <w:rsid w:val="72F86CBC"/>
    <w:rsid w:val="72FA7564"/>
    <w:rsid w:val="73BF60A4"/>
    <w:rsid w:val="73F826EE"/>
    <w:rsid w:val="747F05A6"/>
    <w:rsid w:val="74A04D12"/>
    <w:rsid w:val="750951B1"/>
    <w:rsid w:val="77196CFC"/>
    <w:rsid w:val="772375CF"/>
    <w:rsid w:val="77284ADD"/>
    <w:rsid w:val="78144598"/>
    <w:rsid w:val="78724169"/>
    <w:rsid w:val="78D95CFC"/>
    <w:rsid w:val="79C350D5"/>
    <w:rsid w:val="7A4135F5"/>
    <w:rsid w:val="7AC861E3"/>
    <w:rsid w:val="7C99506C"/>
    <w:rsid w:val="7D3B041C"/>
    <w:rsid w:val="7D3E2F48"/>
    <w:rsid w:val="7D831878"/>
    <w:rsid w:val="7DAC72C9"/>
    <w:rsid w:val="7FB83A5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7"/>
    <w:autoRedefine/>
    <w:qFormat/>
    <w:uiPriority w:val="0"/>
    <w:pPr>
      <w:jc w:val="center"/>
      <w:outlineLvl w:val="0"/>
    </w:pPr>
    <w:rPr>
      <w:rFonts w:ascii="华文隶书" w:eastAsia="华文隶书"/>
      <w:sz w:val="130"/>
      <w:szCs w:val="130"/>
    </w:rPr>
  </w:style>
  <w:style w:type="paragraph" w:styleId="3">
    <w:name w:val="heading 2"/>
    <w:basedOn w:val="1"/>
    <w:next w:val="1"/>
    <w:link w:val="28"/>
    <w:autoRedefine/>
    <w:qFormat/>
    <w:uiPriority w:val="0"/>
    <w:pPr>
      <w:keepNext/>
      <w:keepLines/>
      <w:spacing w:after="50" w:afterLines="50" w:line="440" w:lineRule="exact"/>
      <w:jc w:val="center"/>
      <w:outlineLvl w:val="1"/>
    </w:pPr>
    <w:rPr>
      <w:rFonts w:ascii="Cambria" w:hAnsi="Cambria" w:eastAsia="宋体"/>
      <w:b/>
      <w:bCs/>
      <w:sz w:val="44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after="50" w:afterLines="50" w:line="440" w:lineRule="exact"/>
      <w:jc w:val="center"/>
      <w:outlineLvl w:val="2"/>
    </w:pPr>
    <w:rPr>
      <w:rFonts w:eastAsia="宋体"/>
      <w:b/>
      <w:sz w:val="32"/>
    </w:rPr>
  </w:style>
  <w:style w:type="paragraph" w:styleId="5">
    <w:name w:val="heading 9"/>
    <w:basedOn w:val="1"/>
    <w:next w:val="1"/>
    <w:link w:val="29"/>
    <w:autoRedefine/>
    <w:semiHidden/>
    <w:unhideWhenUsed/>
    <w:qFormat/>
    <w:uiPriority w:val="0"/>
    <w:pPr>
      <w:keepNext/>
      <w:keepLines/>
      <w:spacing w:before="240" w:after="64" w:line="317" w:lineRule="auto"/>
      <w:outlineLvl w:val="8"/>
    </w:pPr>
    <w:rPr>
      <w:rFonts w:ascii="Arial" w:hAnsi="Arial" w:eastAsia="黑体"/>
      <w:szCs w:val="24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unhideWhenUsed/>
    <w:qFormat/>
    <w:uiPriority w:val="99"/>
    <w:pPr>
      <w:ind w:firstLine="420" w:firstLineChars="200"/>
    </w:pPr>
    <w:rPr>
      <w:rFonts w:ascii="Times New Roman" w:hAnsi="Times New Roman"/>
      <w:kern w:val="0"/>
      <w:sz w:val="20"/>
    </w:rPr>
  </w:style>
  <w:style w:type="paragraph" w:styleId="7">
    <w:name w:val="annotation text"/>
    <w:basedOn w:val="1"/>
    <w:semiHidden/>
    <w:unhideWhenUsed/>
    <w:qFormat/>
    <w:uiPriority w:val="99"/>
    <w:pPr>
      <w:jc w:val="left"/>
    </w:pPr>
  </w:style>
  <w:style w:type="paragraph" w:styleId="8">
    <w:name w:val="Body Text"/>
    <w:basedOn w:val="1"/>
    <w:link w:val="30"/>
    <w:autoRedefine/>
    <w:unhideWhenUsed/>
    <w:qFormat/>
    <w:uiPriority w:val="1"/>
    <w:pPr>
      <w:spacing w:after="120"/>
    </w:pPr>
  </w:style>
  <w:style w:type="paragraph" w:styleId="9">
    <w:name w:val="toc 3"/>
    <w:basedOn w:val="1"/>
    <w:next w:val="1"/>
    <w:autoRedefine/>
    <w:qFormat/>
    <w:uiPriority w:val="39"/>
    <w:pPr>
      <w:adjustRightInd w:val="0"/>
      <w:snapToGrid w:val="0"/>
      <w:spacing w:line="400" w:lineRule="exact"/>
      <w:ind w:left="840" w:leftChars="400" w:firstLine="200" w:firstLineChars="200"/>
    </w:pPr>
    <w:rPr>
      <w:sz w:val="24"/>
      <w:szCs w:val="24"/>
    </w:rPr>
  </w:style>
  <w:style w:type="paragraph" w:styleId="10">
    <w:name w:val="Plain Text"/>
    <w:basedOn w:val="1"/>
    <w:link w:val="32"/>
    <w:autoRedefine/>
    <w:qFormat/>
    <w:uiPriority w:val="99"/>
    <w:rPr>
      <w:rFonts w:ascii="宋体" w:hAnsi="Courier New"/>
      <w:szCs w:val="20"/>
    </w:rPr>
  </w:style>
  <w:style w:type="paragraph" w:styleId="11">
    <w:name w:val="Balloon Text"/>
    <w:basedOn w:val="1"/>
    <w:link w:val="58"/>
    <w:autoRedefine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33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4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autoRedefine/>
    <w:qFormat/>
    <w:uiPriority w:val="39"/>
    <w:pPr>
      <w:tabs>
        <w:tab w:val="left" w:pos="1260"/>
        <w:tab w:val="right" w:leader="dot" w:pos="8494"/>
      </w:tabs>
      <w:adjustRightInd w:val="0"/>
      <w:snapToGrid w:val="0"/>
      <w:spacing w:line="360" w:lineRule="auto"/>
      <w:ind w:firstLine="480" w:firstLineChars="200"/>
    </w:pPr>
    <w:rPr>
      <w:rFonts w:ascii="黑体" w:hAnsi="黑体" w:eastAsia="黑体"/>
      <w:sz w:val="24"/>
      <w:szCs w:val="24"/>
    </w:rPr>
  </w:style>
  <w:style w:type="paragraph" w:styleId="15">
    <w:name w:val="toc 2"/>
    <w:basedOn w:val="1"/>
    <w:next w:val="1"/>
    <w:autoRedefine/>
    <w:qFormat/>
    <w:uiPriority w:val="39"/>
    <w:pPr>
      <w:adjustRightInd w:val="0"/>
      <w:snapToGrid w:val="0"/>
      <w:spacing w:line="400" w:lineRule="exact"/>
      <w:ind w:left="420" w:leftChars="200" w:firstLine="200" w:firstLineChars="200"/>
    </w:pPr>
    <w:rPr>
      <w:sz w:val="24"/>
      <w:szCs w:val="24"/>
    </w:rPr>
  </w:style>
  <w:style w:type="paragraph" w:styleId="1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  <w:szCs w:val="24"/>
    </w:rPr>
  </w:style>
  <w:style w:type="paragraph" w:styleId="17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8">
    <w:name w:val="Title"/>
    <w:basedOn w:val="1"/>
    <w:link w:val="35"/>
    <w:autoRedefine/>
    <w:qFormat/>
    <w:uiPriority w:val="0"/>
    <w:pPr>
      <w:spacing w:before="240" w:after="60"/>
      <w:jc w:val="center"/>
      <w:outlineLvl w:val="0"/>
    </w:pPr>
    <w:rPr>
      <w:rFonts w:ascii="Arial" w:hAnsi="Arial" w:eastAsia="宋体" w:cs="Arial"/>
      <w:b/>
      <w:bCs/>
      <w:sz w:val="32"/>
      <w:szCs w:val="32"/>
    </w:rPr>
  </w:style>
  <w:style w:type="paragraph" w:styleId="19">
    <w:name w:val="Body Text First Indent"/>
    <w:basedOn w:val="8"/>
    <w:link w:val="31"/>
    <w:autoRedefine/>
    <w:qFormat/>
    <w:uiPriority w:val="0"/>
    <w:pPr>
      <w:ind w:firstLine="420" w:firstLineChars="100"/>
    </w:pPr>
    <w:rPr>
      <w:sz w:val="22"/>
      <w:szCs w:val="24"/>
    </w:rPr>
  </w:style>
  <w:style w:type="table" w:styleId="21">
    <w:name w:val="Table Grid"/>
    <w:basedOn w:val="20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Strong"/>
    <w:basedOn w:val="22"/>
    <w:autoRedefine/>
    <w:qFormat/>
    <w:uiPriority w:val="22"/>
    <w:rPr>
      <w:b/>
      <w:bCs/>
    </w:rPr>
  </w:style>
  <w:style w:type="character" w:styleId="24">
    <w:name w:val="page number"/>
    <w:basedOn w:val="22"/>
    <w:autoRedefine/>
    <w:qFormat/>
    <w:uiPriority w:val="0"/>
  </w:style>
  <w:style w:type="character" w:styleId="25">
    <w:name w:val="Hyperlink"/>
    <w:autoRedefine/>
    <w:qFormat/>
    <w:uiPriority w:val="0"/>
    <w:rPr>
      <w:color w:val="0000FF"/>
      <w:u w:val="single"/>
    </w:rPr>
  </w:style>
  <w:style w:type="character" w:styleId="26">
    <w:name w:val="footnote reference"/>
    <w:basedOn w:val="22"/>
    <w:autoRedefine/>
    <w:semiHidden/>
    <w:unhideWhenUsed/>
    <w:qFormat/>
    <w:uiPriority w:val="99"/>
    <w:rPr>
      <w:vertAlign w:val="superscript"/>
    </w:rPr>
  </w:style>
  <w:style w:type="character" w:customStyle="1" w:styleId="27">
    <w:name w:val="标题 1 字符"/>
    <w:link w:val="2"/>
    <w:autoRedefine/>
    <w:qFormat/>
    <w:uiPriority w:val="0"/>
    <w:rPr>
      <w:rFonts w:ascii="华文隶书" w:eastAsia="华文隶书" w:hAnsiTheme="minorHAnsi" w:cstheme="minorBidi"/>
      <w:kern w:val="2"/>
      <w:sz w:val="130"/>
      <w:szCs w:val="130"/>
      <w:lang w:val="en-US" w:eastAsia="zh-CN" w:bidi="ar-SA"/>
    </w:rPr>
  </w:style>
  <w:style w:type="character" w:customStyle="1" w:styleId="28">
    <w:name w:val="标题 2 字符"/>
    <w:basedOn w:val="22"/>
    <w:link w:val="3"/>
    <w:autoRedefine/>
    <w:qFormat/>
    <w:uiPriority w:val="0"/>
    <w:rPr>
      <w:rFonts w:ascii="Cambria" w:hAnsi="Cambria" w:eastAsia="宋体"/>
      <w:b/>
      <w:bCs/>
      <w:kern w:val="0"/>
      <w:sz w:val="44"/>
      <w:szCs w:val="32"/>
    </w:rPr>
  </w:style>
  <w:style w:type="character" w:customStyle="1" w:styleId="29">
    <w:name w:val="标题 9 字符"/>
    <w:basedOn w:val="22"/>
    <w:link w:val="5"/>
    <w:autoRedefine/>
    <w:semiHidden/>
    <w:qFormat/>
    <w:uiPriority w:val="0"/>
    <w:rPr>
      <w:rFonts w:ascii="Arial" w:hAnsi="Arial" w:eastAsia="黑体"/>
      <w:szCs w:val="24"/>
    </w:rPr>
  </w:style>
  <w:style w:type="character" w:customStyle="1" w:styleId="30">
    <w:name w:val="正文文本 字符"/>
    <w:basedOn w:val="22"/>
    <w:link w:val="8"/>
    <w:autoRedefine/>
    <w:semiHidden/>
    <w:qFormat/>
    <w:uiPriority w:val="99"/>
  </w:style>
  <w:style w:type="character" w:customStyle="1" w:styleId="31">
    <w:name w:val="正文文本首行缩进 字符"/>
    <w:basedOn w:val="30"/>
    <w:link w:val="19"/>
    <w:autoRedefine/>
    <w:qFormat/>
    <w:uiPriority w:val="0"/>
    <w:rPr>
      <w:sz w:val="22"/>
      <w:szCs w:val="24"/>
    </w:rPr>
  </w:style>
  <w:style w:type="character" w:customStyle="1" w:styleId="32">
    <w:name w:val="纯文本 字符"/>
    <w:basedOn w:val="22"/>
    <w:link w:val="10"/>
    <w:autoRedefine/>
    <w:qFormat/>
    <w:uiPriority w:val="99"/>
    <w:rPr>
      <w:rFonts w:ascii="宋体" w:hAnsi="Courier New"/>
      <w:szCs w:val="20"/>
    </w:rPr>
  </w:style>
  <w:style w:type="character" w:customStyle="1" w:styleId="33">
    <w:name w:val="页脚 字符"/>
    <w:basedOn w:val="22"/>
    <w:link w:val="12"/>
    <w:autoRedefine/>
    <w:qFormat/>
    <w:uiPriority w:val="99"/>
    <w:rPr>
      <w:sz w:val="18"/>
      <w:szCs w:val="18"/>
    </w:rPr>
  </w:style>
  <w:style w:type="character" w:customStyle="1" w:styleId="34">
    <w:name w:val="页眉 字符"/>
    <w:basedOn w:val="22"/>
    <w:link w:val="13"/>
    <w:autoRedefine/>
    <w:qFormat/>
    <w:uiPriority w:val="99"/>
    <w:rPr>
      <w:sz w:val="18"/>
      <w:szCs w:val="18"/>
    </w:rPr>
  </w:style>
  <w:style w:type="character" w:customStyle="1" w:styleId="35">
    <w:name w:val="标题 字符"/>
    <w:basedOn w:val="22"/>
    <w:link w:val="18"/>
    <w:autoRedefine/>
    <w:qFormat/>
    <w:uiPriority w:val="0"/>
    <w:rPr>
      <w:rFonts w:ascii="Arial" w:hAnsi="Arial" w:eastAsia="宋体" w:cs="Arial"/>
      <w:b/>
      <w:bCs/>
      <w:sz w:val="32"/>
      <w:szCs w:val="32"/>
    </w:rPr>
  </w:style>
  <w:style w:type="paragraph" w:customStyle="1" w:styleId="36">
    <w:name w:val="Table Paragraph"/>
    <w:basedOn w:val="1"/>
    <w:autoRedefine/>
    <w:qFormat/>
    <w:uiPriority w:val="1"/>
    <w:pPr>
      <w:autoSpaceDE w:val="0"/>
      <w:autoSpaceDN w:val="0"/>
      <w:jc w:val="left"/>
    </w:pPr>
    <w:rPr>
      <w:rFonts w:ascii="仿宋" w:hAnsi="仿宋" w:eastAsia="仿宋" w:cs="仿宋"/>
      <w:kern w:val="0"/>
      <w:sz w:val="22"/>
      <w:szCs w:val="24"/>
      <w:lang w:val="zh-CN" w:bidi="zh-CN"/>
    </w:rPr>
  </w:style>
  <w:style w:type="paragraph" w:customStyle="1" w:styleId="37">
    <w:name w:val="原创性声明"/>
    <w:basedOn w:val="1"/>
    <w:autoRedefine/>
    <w:qFormat/>
    <w:uiPriority w:val="0"/>
    <w:pPr>
      <w:ind w:firstLine="560"/>
    </w:pPr>
    <w:rPr>
      <w:rFonts w:ascii="宋体" w:hAnsi="宋体"/>
      <w:sz w:val="28"/>
      <w:szCs w:val="28"/>
    </w:rPr>
  </w:style>
  <w:style w:type="paragraph" w:customStyle="1" w:styleId="38">
    <w:name w:val="标题名（不入目录）"/>
    <w:basedOn w:val="1"/>
    <w:autoRedefine/>
    <w:qFormat/>
    <w:uiPriority w:val="0"/>
    <w:pPr>
      <w:adjustRightInd w:val="0"/>
      <w:snapToGrid w:val="0"/>
      <w:spacing w:before="480" w:after="360"/>
      <w:jc w:val="center"/>
    </w:pPr>
    <w:rPr>
      <w:rFonts w:eastAsia="黑体"/>
      <w:kern w:val="0"/>
      <w:sz w:val="32"/>
      <w:szCs w:val="24"/>
    </w:rPr>
  </w:style>
  <w:style w:type="paragraph" w:customStyle="1" w:styleId="39">
    <w:name w:val="正文（结尾部分）"/>
    <w:basedOn w:val="1"/>
    <w:autoRedefine/>
    <w:qFormat/>
    <w:uiPriority w:val="0"/>
    <w:pPr>
      <w:adjustRightInd w:val="0"/>
      <w:snapToGrid w:val="0"/>
      <w:spacing w:line="320" w:lineRule="exact"/>
      <w:ind w:firstLine="200" w:firstLineChars="200"/>
    </w:pPr>
    <w:rPr>
      <w:szCs w:val="24"/>
    </w:rPr>
  </w:style>
  <w:style w:type="character" w:customStyle="1" w:styleId="40">
    <w:name w:val="bjh-p"/>
    <w:basedOn w:val="22"/>
    <w:autoRedefine/>
    <w:qFormat/>
    <w:uiPriority w:val="0"/>
  </w:style>
  <w:style w:type="paragraph" w:customStyle="1" w:styleId="41">
    <w:name w:val="Header or footer|1"/>
    <w:basedOn w:val="1"/>
    <w:autoRedefine/>
    <w:qFormat/>
    <w:uiPriority w:val="0"/>
    <w:rPr>
      <w:sz w:val="28"/>
      <w:szCs w:val="28"/>
      <w:lang w:val="zh-TW" w:eastAsia="zh-TW" w:bidi="zh-TW"/>
    </w:rPr>
  </w:style>
  <w:style w:type="paragraph" w:customStyle="1" w:styleId="42">
    <w:name w:val="WPSOffice手动目录 1"/>
    <w:autoRedefine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customStyle="1" w:styleId="43">
    <w:name w:val="WPSOffice手动目录 2"/>
    <w:autoRedefine/>
    <w:qFormat/>
    <w:uiPriority w:val="0"/>
    <w:pPr>
      <w:ind w:left="200" w:leftChars="200"/>
    </w:pPr>
    <w:rPr>
      <w:rFonts w:asciiTheme="minorHAnsi" w:hAnsiTheme="minorHAnsi" w:eastAsiaTheme="minorEastAsia" w:cstheme="minorBidi"/>
      <w:lang w:val="en-US" w:eastAsia="zh-CN" w:bidi="ar-SA"/>
    </w:rPr>
  </w:style>
  <w:style w:type="paragraph" w:customStyle="1" w:styleId="44">
    <w:name w:val="自建标题样式1"/>
    <w:basedOn w:val="5"/>
    <w:next w:val="1"/>
    <w:autoRedefine/>
    <w:qFormat/>
    <w:uiPriority w:val="0"/>
    <w:pPr>
      <w:spacing w:line="440" w:lineRule="exact"/>
      <w:jc w:val="center"/>
    </w:pPr>
    <w:rPr>
      <w:rFonts w:hint="eastAsia" w:ascii="宋体" w:hAnsi="宋体" w:eastAsia="宋体" w:cs="宋体"/>
      <w:b/>
      <w:sz w:val="32"/>
    </w:rPr>
  </w:style>
  <w:style w:type="paragraph" w:styleId="45">
    <w:name w:val="List Paragraph"/>
    <w:basedOn w:val="1"/>
    <w:autoRedefine/>
    <w:qFormat/>
    <w:uiPriority w:val="34"/>
    <w:pPr>
      <w:ind w:firstLine="420" w:firstLineChars="200"/>
    </w:pPr>
    <w:rPr>
      <w:szCs w:val="24"/>
    </w:rPr>
  </w:style>
  <w:style w:type="paragraph" w:customStyle="1" w:styleId="46">
    <w:name w:val="标题1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47">
    <w:name w:val="p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48">
    <w:name w:val="Heading #2|1"/>
    <w:basedOn w:val="1"/>
    <w:autoRedefine/>
    <w:qFormat/>
    <w:uiPriority w:val="0"/>
    <w:pPr>
      <w:spacing w:after="200" w:line="831" w:lineRule="exact"/>
      <w:jc w:val="center"/>
      <w:outlineLvl w:val="1"/>
    </w:pPr>
    <w:rPr>
      <w:rFonts w:ascii="宋体" w:hAnsi="宋体" w:eastAsia="宋体" w:cs="宋体"/>
      <w:sz w:val="38"/>
      <w:szCs w:val="38"/>
      <w:lang w:val="zh-TW" w:eastAsia="zh-TW" w:bidi="zh-TW"/>
    </w:rPr>
  </w:style>
  <w:style w:type="paragraph" w:customStyle="1" w:styleId="49">
    <w:name w:val="Body text|2"/>
    <w:basedOn w:val="1"/>
    <w:autoRedefine/>
    <w:qFormat/>
    <w:uiPriority w:val="0"/>
    <w:pPr>
      <w:spacing w:line="562" w:lineRule="exact"/>
      <w:ind w:firstLine="580"/>
    </w:pPr>
    <w:rPr>
      <w:rFonts w:ascii="Times New Roman" w:hAnsi="Times New Roman" w:eastAsia="宋体" w:cs="Times New Roman"/>
      <w:sz w:val="28"/>
      <w:szCs w:val="28"/>
      <w:lang w:val="zh-TW" w:eastAsia="zh-TW" w:bidi="zh-TW"/>
    </w:rPr>
  </w:style>
  <w:style w:type="paragraph" w:customStyle="1" w:styleId="50">
    <w:name w:val="Body text|1"/>
    <w:basedOn w:val="1"/>
    <w:autoRedefine/>
    <w:qFormat/>
    <w:uiPriority w:val="0"/>
    <w:pPr>
      <w:spacing w:line="391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51">
    <w:name w:val="Heading #3|1"/>
    <w:basedOn w:val="1"/>
    <w:autoRedefine/>
    <w:qFormat/>
    <w:uiPriority w:val="0"/>
    <w:pPr>
      <w:spacing w:after="140" w:line="562" w:lineRule="exact"/>
      <w:ind w:firstLine="580"/>
      <w:outlineLvl w:val="2"/>
    </w:pPr>
    <w:rPr>
      <w:rFonts w:ascii="宋体" w:hAnsi="宋体" w:eastAsia="宋体" w:cs="宋体"/>
      <w:b/>
      <w:bCs/>
      <w:sz w:val="26"/>
      <w:szCs w:val="26"/>
      <w:lang w:val="zh-TW" w:eastAsia="zh-TW" w:bidi="zh-TW"/>
    </w:rPr>
  </w:style>
  <w:style w:type="character" w:customStyle="1" w:styleId="52">
    <w:name w:val="bjh-strong"/>
    <w:basedOn w:val="22"/>
    <w:autoRedefine/>
    <w:qFormat/>
    <w:uiPriority w:val="0"/>
  </w:style>
  <w:style w:type="character" w:customStyle="1" w:styleId="53">
    <w:name w:val="NormalCharacter"/>
    <w:autoRedefine/>
    <w:qFormat/>
    <w:uiPriority w:val="0"/>
  </w:style>
  <w:style w:type="paragraph" w:customStyle="1" w:styleId="54">
    <w:name w:val="标题2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55">
    <w:name w:val="表格 Char"/>
    <w:link w:val="56"/>
    <w:autoRedefine/>
    <w:qFormat/>
    <w:uiPriority w:val="0"/>
    <w:rPr>
      <w:rFonts w:ascii="宋体" w:hAnsi="宋体" w:cs="宋体"/>
    </w:rPr>
  </w:style>
  <w:style w:type="paragraph" w:customStyle="1" w:styleId="56">
    <w:name w:val="表格"/>
    <w:basedOn w:val="1"/>
    <w:link w:val="55"/>
    <w:autoRedefine/>
    <w:qFormat/>
    <w:uiPriority w:val="0"/>
    <w:pPr>
      <w:widowControl/>
      <w:jc w:val="center"/>
    </w:pPr>
    <w:rPr>
      <w:rFonts w:ascii="宋体" w:hAnsi="宋体" w:cs="宋体"/>
    </w:rPr>
  </w:style>
  <w:style w:type="paragraph" w:customStyle="1" w:styleId="57">
    <w:name w:val="表格正文"/>
    <w:basedOn w:val="56"/>
    <w:autoRedefine/>
    <w:qFormat/>
    <w:uiPriority w:val="0"/>
    <w:pPr>
      <w:spacing w:line="340" w:lineRule="exact"/>
      <w:ind w:firstLine="200" w:firstLineChars="200"/>
    </w:pPr>
  </w:style>
  <w:style w:type="character" w:customStyle="1" w:styleId="58">
    <w:name w:val="批注框文本 字符"/>
    <w:basedOn w:val="22"/>
    <w:link w:val="11"/>
    <w:autoRedefine/>
    <w:semiHidden/>
    <w:qFormat/>
    <w:uiPriority w:val="99"/>
    <w:rPr>
      <w:kern w:val="2"/>
      <w:sz w:val="18"/>
      <w:szCs w:val="18"/>
    </w:rPr>
  </w:style>
  <w:style w:type="paragraph" w:customStyle="1" w:styleId="59">
    <w:name w:val="p1"/>
    <w:basedOn w:val="1"/>
    <w:qFormat/>
    <w:uiPriority w:val="0"/>
    <w:pPr>
      <w:spacing w:line="560" w:lineRule="atLeast"/>
    </w:pPr>
    <w:rPr>
      <w:rFonts w:hint="eastAsia" w:ascii="pingfang sc" w:hAnsi="pingfang sc" w:eastAsia="pingfang sc" w:cs="Times New Roman"/>
      <w:kern w:val="0"/>
      <w:sz w:val="32"/>
      <w:szCs w:val="32"/>
    </w:rPr>
  </w:style>
  <w:style w:type="paragraph" w:customStyle="1" w:styleId="60">
    <w:name w:val="p3"/>
    <w:basedOn w:val="1"/>
    <w:qFormat/>
    <w:uiPriority w:val="0"/>
    <w:pPr>
      <w:spacing w:line="560" w:lineRule="atLeast"/>
      <w:jc w:val="center"/>
    </w:pPr>
    <w:rPr>
      <w:rFonts w:hint="eastAsia" w:ascii="pingfang sc" w:hAnsi="pingfang sc" w:eastAsia="pingfang sc" w:cs="Times New Roman"/>
      <w:kern w:val="0"/>
      <w:sz w:val="40"/>
      <w:szCs w:val="40"/>
    </w:rPr>
  </w:style>
  <w:style w:type="paragraph" w:customStyle="1" w:styleId="61">
    <w:name w:val="WPSOffice手动目录 3"/>
    <w:qFormat/>
    <w:uiPriority w:val="0"/>
    <w:pPr>
      <w:ind w:left="400" w:leftChars="400"/>
    </w:pPr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FF5D78-5AD6-4BA0-A0F2-69B935B334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12</Pages>
  <Words>5900</Words>
  <Characters>6011</Characters>
  <Lines>59</Lines>
  <Paragraphs>16</Paragraphs>
  <TotalTime>20</TotalTime>
  <ScaleCrop>false</ScaleCrop>
  <LinksUpToDate>false</LinksUpToDate>
  <CharactersWithSpaces>6104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2023-07-12T03:06:00Z</dcterms:created>
  <dc:creator>先生</dc:creator>
  <cp:lastModifiedBy>永</cp:lastModifiedBy>
  <cp:lastPrinted>2025-11-06T07:42:00Z</cp:lastPrinted>
  <dcterms:modified xsi:type="dcterms:W3CDTF">2025-12-15T08:35:37Z</dcterms:modified>
  <cp:revision>277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3E6C736069904A0D99C245ED46D4B5F1_13</vt:lpwstr>
  </property>
  <property fmtid="{D5CDD505-2E9C-101B-9397-08002B2CF9AE}" pid="4" name="KSOTemplateDocerSaveRecord">
    <vt:lpwstr>eyJoZGlkIjoiMzE3MDk4YjE2OTBhZDE4Mjg5NDVlZDgwNjE1MjAwYjQiLCJ1c2VySWQiOiIxMTk4MTUwMTIwIn0=</vt:lpwstr>
  </property>
</Properties>
</file>