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ED2C0EF">
      <w:pPr>
        <w:pStyle w:val="style0"/>
        <w:spacing w:lineRule="atLeast" w: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安庆市外国语学校小学部电子备课纸</w:t>
      </w:r>
    </w:p>
    <w:tbl>
      <w:tblPr>
        <w:tblStyle w:val="style105"/>
        <w:tblW w:w="98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6"/>
        <w:gridCol w:w="1331"/>
        <w:gridCol w:w="843"/>
        <w:gridCol w:w="1266"/>
        <w:gridCol w:w="840"/>
        <w:gridCol w:w="280"/>
        <w:gridCol w:w="1120"/>
        <w:gridCol w:w="141"/>
        <w:gridCol w:w="979"/>
        <w:gridCol w:w="1249"/>
      </w:tblGrid>
      <w:tr w14:paraId="636335E5">
        <w:trPr>
          <w:trHeight w:val="567" w:hRule="atLeast"/>
        </w:trPr>
        <w:tc>
          <w:tcPr>
            <w:tcW w:w="1843" w:type="dxa"/>
            <w:gridSpan w:val="2"/>
            <w:tcBorders/>
            <w:vAlign w:val="center"/>
          </w:tcPr>
          <w:p w14:paraId="73A27068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科</w:t>
            </w:r>
          </w:p>
        </w:tc>
        <w:tc>
          <w:tcPr>
            <w:tcW w:w="1350" w:type="dxa"/>
            <w:tcBorders/>
            <w:vAlign w:val="center"/>
          </w:tcPr>
          <w:p w14:paraId="73ED7603">
            <w:pPr>
              <w:pStyle w:val="style0"/>
              <w:spacing w:after="0" w:lineRule="atLeast" w:line="220"/>
              <w:jc w:val="center"/>
              <w:rPr>
                <w:rFonts w:eastAsia="微软雅黑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51" w:type="dxa"/>
            <w:tcBorders/>
            <w:vAlign w:val="center"/>
          </w:tcPr>
          <w:p w14:paraId="776C8B18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78" w:type="dxa"/>
            <w:tcBorders/>
            <w:vAlign w:val="center"/>
          </w:tcPr>
          <w:p w14:paraId="3EE23455">
            <w:pPr>
              <w:pStyle w:val="style0"/>
              <w:spacing w:after="0" w:lineRule="atLeast" w:line="220"/>
              <w:jc w:val="center"/>
              <w:rPr>
                <w:rFonts w:eastAsia="微软雅黑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1134" w:type="dxa"/>
            <w:gridSpan w:val="2"/>
            <w:tcBorders/>
            <w:vAlign w:val="center"/>
          </w:tcPr>
          <w:p w14:paraId="42D8AD64">
            <w:pPr>
              <w:pStyle w:val="style0"/>
              <w:spacing w:after="0" w:lineRule="atLeast" w:line="2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1134" w:type="dxa"/>
            <w:tcBorders/>
            <w:vAlign w:val="center"/>
          </w:tcPr>
          <w:p w14:paraId="7F296EF2">
            <w:pPr>
              <w:pStyle w:val="style0"/>
              <w:spacing w:after="0" w:lineRule="atLeast" w:line="220"/>
              <w:jc w:val="center"/>
              <w:rPr>
                <w:rFonts w:eastAsia="微软雅黑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程茜</w:t>
            </w:r>
          </w:p>
        </w:tc>
        <w:tc>
          <w:tcPr>
            <w:tcW w:w="1134" w:type="dxa"/>
            <w:gridSpan w:val="2"/>
            <w:tcBorders/>
            <w:vAlign w:val="center"/>
          </w:tcPr>
          <w:p w14:paraId="7DEF005F">
            <w:pPr>
              <w:pStyle w:val="style0"/>
              <w:spacing w:after="0" w:lineRule="atLeast" w:line="2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授课时间</w:t>
            </w:r>
          </w:p>
        </w:tc>
        <w:tc>
          <w:tcPr>
            <w:tcW w:w="1134" w:type="dxa"/>
            <w:tcBorders/>
            <w:vAlign w:val="center"/>
          </w:tcPr>
          <w:p w14:paraId="12B45B01">
            <w:pPr>
              <w:pStyle w:val="style0"/>
              <w:spacing w:after="0" w:lineRule="atLeast" w:line="22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2026.03.19</w:t>
            </w:r>
          </w:p>
        </w:tc>
      </w:tr>
      <w:tr w14:paraId="173E2368">
        <w:tblPrEx/>
        <w:trPr>
          <w:trHeight w:val="567" w:hRule="atLeast"/>
        </w:trPr>
        <w:tc>
          <w:tcPr>
            <w:tcW w:w="1843" w:type="dxa"/>
            <w:gridSpan w:val="2"/>
            <w:tcBorders/>
            <w:vAlign w:val="center"/>
          </w:tcPr>
          <w:p w14:paraId="21BD2090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  题</w:t>
            </w:r>
          </w:p>
        </w:tc>
        <w:tc>
          <w:tcPr>
            <w:tcW w:w="3479" w:type="dxa"/>
            <w:gridSpan w:val="3"/>
            <w:tcBorders/>
            <w:vAlign w:val="center"/>
          </w:tcPr>
          <w:p w14:paraId="79951CA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after="0" w:lineRule="exact" w:line="40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匆匆</w:t>
            </w:r>
          </w:p>
        </w:tc>
        <w:tc>
          <w:tcPr>
            <w:tcW w:w="1134" w:type="dxa"/>
            <w:gridSpan w:val="2"/>
            <w:tcBorders/>
            <w:vAlign w:val="center"/>
          </w:tcPr>
          <w:p w14:paraId="6995E608">
            <w:pPr>
              <w:pStyle w:val="style0"/>
              <w:spacing w:after="0" w:lineRule="atLeast" w:line="2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      型</w:t>
            </w:r>
          </w:p>
        </w:tc>
        <w:tc>
          <w:tcPr>
            <w:tcW w:w="1134" w:type="dxa"/>
            <w:tcBorders/>
            <w:vAlign w:val="center"/>
          </w:tcPr>
          <w:p w14:paraId="625E0FA2">
            <w:pPr>
              <w:pStyle w:val="style0"/>
              <w:spacing w:after="0" w:lineRule="atLeast" w:line="220"/>
              <w:jc w:val="center"/>
              <w:rPr>
                <w:rFonts w:eastAsia="微软雅黑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134" w:type="dxa"/>
            <w:gridSpan w:val="2"/>
            <w:tcBorders/>
            <w:vAlign w:val="center"/>
          </w:tcPr>
          <w:p w14:paraId="0A8B030F">
            <w:pPr>
              <w:pStyle w:val="style0"/>
              <w:spacing w:after="0" w:lineRule="atLeast" w:line="2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课时安排</w:t>
            </w:r>
          </w:p>
        </w:tc>
        <w:tc>
          <w:tcPr>
            <w:tcW w:w="1134" w:type="dxa"/>
            <w:tcBorders/>
            <w:vAlign w:val="center"/>
          </w:tcPr>
          <w:p w14:paraId="4178B3A5">
            <w:pPr>
              <w:pStyle w:val="style0"/>
              <w:spacing w:after="0" w:lineRule="atLeast" w:line="220"/>
              <w:jc w:val="center"/>
              <w:rPr>
                <w:rFonts w:eastAsia="微软雅黑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第1课时</w:t>
            </w:r>
          </w:p>
        </w:tc>
      </w:tr>
      <w:tr w14:paraId="3597B020">
        <w:tblPrEx/>
        <w:trPr>
          <w:trHeight w:val="2573" w:hRule="atLeast"/>
        </w:trPr>
        <w:tc>
          <w:tcPr>
            <w:tcW w:w="1843" w:type="dxa"/>
            <w:gridSpan w:val="2"/>
            <w:tcBorders/>
            <w:vAlign w:val="center"/>
          </w:tcPr>
          <w:p w14:paraId="03F403A0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</w:t>
            </w:r>
          </w:p>
          <w:p w14:paraId="20F1D375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</w:p>
          <w:p w14:paraId="7528AB03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</w:t>
            </w:r>
          </w:p>
          <w:p w14:paraId="151F501C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标</w:t>
            </w:r>
          </w:p>
          <w:p w14:paraId="6E8F08DA">
            <w:pPr>
              <w:pStyle w:val="style0"/>
              <w:spacing w:after="0" w:lineRule="atLeast" w:line="2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30"/>
                <w:szCs w:val="30"/>
              </w:rPr>
              <w:t xml:space="preserve"> (三维目标)</w:t>
            </w:r>
          </w:p>
        </w:tc>
        <w:tc>
          <w:tcPr>
            <w:tcW w:w="8015" w:type="dxa"/>
            <w:gridSpan w:val="9"/>
            <w:tcBorders/>
            <w:vAlign w:val="center"/>
          </w:tcPr>
          <w:p w14:paraId="5DB6C254">
            <w:pPr>
              <w:pStyle w:val="style0"/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掌握本课的生字词。能带着自己的理解，正确、流利、有感情地朗读课文。</w:t>
            </w:r>
          </w:p>
          <w:p w14:paraId="70976B34">
            <w:pPr>
              <w:pStyle w:val="style0"/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2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圈画、品味关键句段，体会作者对时间逝去的无奈、惋惜和不甘虚度此生的情感。</w:t>
            </w:r>
          </w:p>
          <w:p w14:paraId="73D7E6B7">
            <w:pPr>
              <w:pStyle w:val="style94"/>
              <w:keepNext w:val="false"/>
              <w:keepLines w:val="false"/>
              <w:pageBreakBefore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80" w:beforeAutospacing="false" w:after="96" w:afterAutospacing="false" w:lineRule="exact" w:line="360"/>
              <w:ind w:left="0" w:right="0" w:firstLine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3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学习作者的语言表达方式，积累语言并学习运用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7F2664E">
        <w:tblPrEx/>
        <w:trPr>
          <w:trHeight w:val="567" w:hRule="atLeast"/>
        </w:trPr>
        <w:tc>
          <w:tcPr>
            <w:tcW w:w="1843" w:type="dxa"/>
            <w:gridSpan w:val="2"/>
            <w:tcBorders/>
            <w:vAlign w:val="center"/>
          </w:tcPr>
          <w:p w14:paraId="0B05E209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教学重点</w:t>
            </w:r>
          </w:p>
        </w:tc>
        <w:tc>
          <w:tcPr>
            <w:tcW w:w="8015" w:type="dxa"/>
            <w:gridSpan w:val="9"/>
            <w:tcBorders/>
            <w:vAlign w:val="center"/>
          </w:tcPr>
          <w:p w14:paraId="6DFE426F">
            <w:pPr>
              <w:pStyle w:val="style0"/>
              <w:adjustRightInd w:val="false"/>
              <w:snapToGrid w:val="false"/>
              <w:spacing w:lineRule="exact" w:line="440"/>
              <w:rPr>
                <w:rFonts w:eastAsia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品味关键句段，体会作者对时间逝去的无奈、惋惜和不甘虚度此生的情感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3606464A">
        <w:tblPrEx/>
        <w:trPr>
          <w:trHeight w:val="567" w:hRule="atLeast"/>
        </w:trPr>
        <w:tc>
          <w:tcPr>
            <w:tcW w:w="1843" w:type="dxa"/>
            <w:gridSpan w:val="2"/>
            <w:tcBorders/>
            <w:vAlign w:val="center"/>
          </w:tcPr>
          <w:p w14:paraId="11C66666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教学难点</w:t>
            </w:r>
          </w:p>
        </w:tc>
        <w:tc>
          <w:tcPr>
            <w:tcW w:w="8015" w:type="dxa"/>
            <w:gridSpan w:val="9"/>
            <w:tcBorders/>
            <w:vAlign w:val="center"/>
          </w:tcPr>
          <w:p w14:paraId="0CA52088">
            <w:pPr>
              <w:pStyle w:val="style94"/>
              <w:shd w:val="clear" w:color="auto" w:fill="ffffff"/>
              <w:adjustRightInd w:val="false"/>
              <w:snapToGrid w:val="false"/>
              <w:spacing w:before="0" w:beforeAutospacing="false" w:after="0" w:afterAutospacing="false" w:lineRule="exact" w:line="440"/>
              <w:rPr>
                <w:rFonts w:eastAsia="宋体" w:hint="eastAsia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4"/>
              </w:rPr>
              <w:t>学习作者的语言表达方式，积累语言并学习运用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08877FE9">
        <w:tblPrEx/>
        <w:trPr>
          <w:trHeight w:val="567" w:hRule="atLeast"/>
        </w:trPr>
        <w:tc>
          <w:tcPr>
            <w:tcW w:w="1843" w:type="dxa"/>
            <w:gridSpan w:val="2"/>
            <w:tcBorders/>
            <w:vAlign w:val="center"/>
          </w:tcPr>
          <w:p w14:paraId="0A9988E7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教学方法</w:t>
            </w:r>
          </w:p>
        </w:tc>
        <w:tc>
          <w:tcPr>
            <w:tcW w:w="4330" w:type="dxa"/>
            <w:gridSpan w:val="4"/>
            <w:tcBorders/>
            <w:vAlign w:val="center"/>
          </w:tcPr>
          <w:p w14:paraId="24F11EE1">
            <w:pPr>
              <w:pStyle w:val="style0"/>
              <w:spacing w:after="0" w:lineRule="atLeast" w:line="220"/>
              <w:jc w:val="center"/>
              <w:rPr>
                <w:rFonts w:eastAsia="微软雅黑" w:hint="eastAsia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自主、合作、探究</w:t>
            </w:r>
          </w:p>
        </w:tc>
        <w:tc>
          <w:tcPr>
            <w:tcW w:w="1559" w:type="dxa"/>
            <w:gridSpan w:val="3"/>
            <w:tcBorders/>
            <w:vAlign w:val="center"/>
          </w:tcPr>
          <w:p w14:paraId="4391582B">
            <w:pPr>
              <w:pStyle w:val="style0"/>
              <w:spacing w:after="0" w:lineRule="atLeast" w:line="2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辅助教具</w:t>
            </w:r>
          </w:p>
        </w:tc>
        <w:tc>
          <w:tcPr>
            <w:tcW w:w="2126" w:type="dxa"/>
            <w:gridSpan w:val="2"/>
            <w:tcBorders/>
            <w:vAlign w:val="center"/>
          </w:tcPr>
          <w:p w14:paraId="75248B65">
            <w:pPr>
              <w:pStyle w:val="style0"/>
              <w:spacing w:after="0" w:lineRule="atLeast" w:line="220"/>
              <w:jc w:val="center"/>
              <w:rPr>
                <w:rFonts w:eastAsia="微软雅黑" w:hint="eastAsia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多媒体</w:t>
            </w:r>
          </w:p>
        </w:tc>
      </w:tr>
      <w:tr w14:paraId="36E0FD0E">
        <w:tblPrEx/>
        <w:trPr>
          <w:trHeight w:val="567" w:hRule="atLeast"/>
        </w:trPr>
        <w:tc>
          <w:tcPr>
            <w:tcW w:w="9858" w:type="dxa"/>
            <w:gridSpan w:val="11"/>
            <w:tcBorders/>
            <w:vAlign w:val="center"/>
          </w:tcPr>
          <w:p w14:paraId="4CEA94BB">
            <w:pPr>
              <w:pStyle w:val="style0"/>
              <w:spacing w:after="0" w:lineRule="atLeast" w:line="2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    学       过       程</w:t>
            </w:r>
          </w:p>
        </w:tc>
      </w:tr>
      <w:tr w14:paraId="1177C72C">
        <w:tblPrEx/>
        <w:trPr>
          <w:trHeight w:val="6845" w:hRule="atLeast"/>
        </w:trPr>
        <w:tc>
          <w:tcPr>
            <w:tcW w:w="9858" w:type="dxa"/>
            <w:gridSpan w:val="11"/>
            <w:tcBorders/>
            <w:vAlign w:val="center"/>
          </w:tcPr>
          <w:p w14:paraId="335CF086">
            <w:pPr>
              <w:pStyle w:val="style0"/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一、引语导入识“匆匆”</w:t>
            </w:r>
          </w:p>
          <w:p w14:paraId="402E1EE5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引入课题。</w:t>
            </w:r>
          </w:p>
          <w:p w14:paraId="52F4587D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指导书写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“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匆”</w:t>
            </w:r>
          </w:p>
          <w:p w14:paraId="7CDCDCD2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初识“匆匆”。</w:t>
            </w:r>
          </w:p>
          <w:p w14:paraId="362E4953">
            <w:pPr>
              <w:pStyle w:val="style0"/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二、初读全文知“匆匆”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并学习部分字词</w:t>
            </w:r>
          </w:p>
          <w:p w14:paraId="78C5A3A9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出示学习要求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。（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读准字音，读通句子，边读边圈画出叠词。思考课文主要讲了什么。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）</w:t>
            </w:r>
          </w:p>
          <w:p w14:paraId="1F08CF8A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检查自学情况。相机点拨理解：头涔涔、泪潸潸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等词，并尝试理解词义，感受叠音词的美感。</w:t>
            </w:r>
          </w:p>
          <w:p w14:paraId="184E0A95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三、潜心会文品“匆匆”</w:t>
            </w:r>
          </w:p>
          <w:p w14:paraId="65A1FE62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理清课文大意</w:t>
            </w:r>
          </w:p>
          <w:p w14:paraId="040CDA2A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出示阅读提示。</w:t>
            </w:r>
          </w:p>
          <w:p w14:paraId="6406B1B6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学生按要求自学，批注。</w:t>
            </w:r>
          </w:p>
          <w:p w14:paraId="5609F71D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品味交流，指导朗读。</w:t>
            </w:r>
          </w:p>
          <w:p w14:paraId="185E6AC1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(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)品读第一自然段。</w:t>
            </w:r>
          </w:p>
          <w:p w14:paraId="3DA301A4">
            <w:pPr>
              <w:pStyle w:val="style0"/>
              <w:numPr>
                <w:ilvl w:val="0"/>
                <w:numId w:val="0"/>
              </w:numPr>
              <w:ind w:leftChars="2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第一自然段哪个地方让你感受最深?</w:t>
            </w:r>
          </w:p>
          <w:p w14:paraId="6F7BE90A">
            <w:pPr>
              <w:pStyle w:val="style0"/>
              <w:numPr>
                <w:ilvl w:val="0"/>
                <w:numId w:val="0"/>
              </w:numPr>
              <w:ind w:leftChars="2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出示句子，教师点拨，指导朗读。</w:t>
            </w:r>
          </w:p>
          <w:p w14:paraId="5F916E88">
            <w:pPr>
              <w:pStyle w:val="style0"/>
              <w:numPr>
                <w:ilvl w:val="0"/>
                <w:numId w:val="0"/>
              </w:numPr>
              <w:ind w:leftChars="2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师生合作读。</w:t>
            </w:r>
          </w:p>
          <w:p w14:paraId="736A7B70">
            <w:pPr>
              <w:pStyle w:val="style0"/>
              <w:numPr>
                <w:ilvl w:val="0"/>
                <w:numId w:val="0"/>
              </w:numPr>
              <w:ind w:leftChars="2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引导展开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想象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，感受对比的强烈。</w:t>
            </w:r>
          </w:p>
          <w:p w14:paraId="413ACAA0">
            <w:pPr>
              <w:pStyle w:val="style0"/>
              <w:numPr>
                <w:ilvl w:val="0"/>
                <w:numId w:val="0"/>
              </w:numPr>
              <w:ind w:leftChars="200"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感受连续发问，体会表达的情感。</w:t>
            </w:r>
          </w:p>
          <w:p w14:paraId="7D9EB9A3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品读第二自然段</w:t>
            </w:r>
          </w:p>
          <w:p w14:paraId="6DD591C2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展开想象，品味比喻句，感受八千多日子的渺小和作者的感伤、惆怅。</w:t>
            </w:r>
          </w:p>
          <w:p w14:paraId="3565E8BC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聚焦做些写感受的句子，体会作者的惋惜。</w:t>
            </w:r>
          </w:p>
          <w:p w14:paraId="4DAF64DD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指导配乐朗读。</w:t>
            </w:r>
          </w:p>
          <w:p w14:paraId="3F61D74E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品读第三自然段</w:t>
            </w:r>
          </w:p>
          <w:p w14:paraId="1E68FBD2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品味句子，体会写法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作者通过写具体小事以及通过迷拟人写出一天时光流逝之快。</w:t>
            </w:r>
          </w:p>
          <w:p w14:paraId="4C3CA74E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指导仿写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学生借助评教标准进行评价。</w:t>
            </w:r>
          </w:p>
          <w:p w14:paraId="3250CBAB">
            <w:pPr>
              <w:pStyle w:val="style0"/>
              <w:numPr>
                <w:ilvl w:val="0"/>
                <w:numId w:val="0"/>
              </w:numPr>
              <w:ind w:firstLine="480" w:firstLineChars="2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小结巩固。</w:t>
            </w:r>
          </w:p>
          <w:p w14:paraId="7A8BDFFF">
            <w:pPr>
              <w:pStyle w:val="style0"/>
              <w:ind w:firstLine="720" w:firstLineChars="30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四、总结延伸明“匆匆”</w:t>
            </w:r>
          </w:p>
          <w:p w14:paraId="1A3F6A40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回顾全文，总结收获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谈对时间的新认识。</w:t>
            </w:r>
          </w:p>
          <w:p w14:paraId="0F3B2043">
            <w:pPr>
              <w:pStyle w:val="style0"/>
              <w:ind w:leftChars="100" w:firstLine="480" w:firstLineChars="200"/>
              <w:rPr>
                <w:rFonts w:ascii="宋体" w:cs="宋体" w:eastAsia="宋体" w:hAnsi="宋体" w:hint="eastAsia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课后延伸，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布置作业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。</w:t>
            </w:r>
          </w:p>
        </w:tc>
      </w:tr>
      <w:tr w14:paraId="3659151E">
        <w:tblPrEx/>
        <w:trPr>
          <w:trHeight w:val="768" w:hRule="atLeast"/>
        </w:trPr>
        <w:tc>
          <w:tcPr>
            <w:tcW w:w="9858" w:type="dxa"/>
            <w:gridSpan w:val="11"/>
            <w:tcBorders/>
            <w:vAlign w:val="center"/>
          </w:tcPr>
          <w:p w14:paraId="4EE81E24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板   书    设    计</w:t>
            </w:r>
          </w:p>
        </w:tc>
      </w:tr>
      <w:tr w14:paraId="1210D40B">
        <w:tblPrEx/>
        <w:trPr>
          <w:trHeight w:val="2536" w:hRule="atLeast"/>
        </w:trPr>
        <w:tc>
          <w:tcPr>
            <w:tcW w:w="9858" w:type="dxa"/>
            <w:gridSpan w:val="11"/>
            <w:tcBorders/>
            <w:vAlign w:val="center"/>
          </w:tcPr>
          <w:p w14:paraId="22994FD5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匆  匆</w:t>
            </w:r>
          </w:p>
          <w:p w14:paraId="4BD5E835"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问     日子一去不复返</w:t>
            </w:r>
          </w:p>
          <w:p w14:paraId="3EC9B050">
            <w:pPr>
              <w:pStyle w:val="style0"/>
              <w:ind w:firstLine="3600" w:firstLineChars="1500"/>
              <w:jc w:val="both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叹     八千多日——一滴水</w:t>
            </w:r>
          </w:p>
          <w:p w14:paraId="474BD3B4">
            <w:pPr>
              <w:pStyle w:val="style0"/>
              <w:ind w:firstLine="4560" w:firstLineChars="1900"/>
              <w:jc w:val="both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一日——事例</w:t>
            </w:r>
          </w:p>
          <w:p w14:paraId="6953BEDA">
            <w:pPr>
              <w:pStyle w:val="style0"/>
              <w:ind w:firstLine="3600" w:firstLineChars="1500"/>
              <w:jc w:val="both"/>
              <w:rPr>
                <w:rFonts w:ascii="宋体" w:cs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悟     珍惜时间</w:t>
            </w:r>
          </w:p>
        </w:tc>
      </w:tr>
      <w:tr w14:paraId="33873118">
        <w:tblPrEx/>
        <w:trPr>
          <w:trHeight w:val="3745" w:hRule="atLeast"/>
        </w:trPr>
        <w:tc>
          <w:tcPr>
            <w:tcW w:w="1275" w:type="dxa"/>
            <w:tcBorders/>
            <w:vAlign w:val="center"/>
          </w:tcPr>
          <w:p w14:paraId="344E23FD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</w:t>
            </w:r>
          </w:p>
          <w:p w14:paraId="5010CE51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</w:t>
            </w:r>
          </w:p>
          <w:p w14:paraId="389D6631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反</w:t>
            </w:r>
          </w:p>
          <w:p w14:paraId="535EFFFE">
            <w:pPr>
              <w:pStyle w:val="style0"/>
              <w:spacing w:after="0" w:lineRule="atLeast" w:line="22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思</w:t>
            </w:r>
          </w:p>
        </w:tc>
        <w:tc>
          <w:tcPr>
            <w:tcW w:w="8583" w:type="dxa"/>
            <w:gridSpan w:val="10"/>
            <w:tcBorders/>
            <w:vAlign w:val="center"/>
          </w:tcPr>
          <w:p w14:paraId="185629D7">
            <w:pPr>
              <w:pStyle w:val="style0"/>
              <w:ind w:firstLine="440" w:firstLineChars="20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教学本课时，我</w:t>
            </w:r>
            <w:r>
              <w:rPr>
                <w:rFonts w:eastAsia="宋体" w:hint="eastAsia"/>
                <w:lang w:eastAsia="zh-CN"/>
              </w:rPr>
              <w:t>以“匆”字书写指导为切入点，结合叠音词“头涔涔、泪潸潸”的品读，既落实了生字掌握，又让学生初步感知到文本语言的韵律美，为情感朗读奠定了基础。</w:t>
            </w:r>
            <w:r>
              <w:rPr>
                <w:rFonts w:eastAsia="宋体" w:hint="eastAsia"/>
                <w:lang w:val="en-US" w:eastAsia="zh-CN"/>
              </w:rPr>
              <w:t>在</w:t>
            </w:r>
            <w:r>
              <w:rPr>
                <w:rFonts w:eastAsia="宋体" w:hint="eastAsia"/>
                <w:lang w:eastAsia="zh-CN"/>
              </w:rPr>
              <w:t>品读环节</w:t>
            </w:r>
            <w:r>
              <w:rPr>
                <w:rFonts w:eastAsia="宋体" w:hint="eastAsia"/>
                <w:lang w:val="en-US" w:eastAsia="zh-CN"/>
              </w:rPr>
              <w:t>中，</w:t>
            </w:r>
            <w:r>
              <w:rPr>
                <w:rFonts w:eastAsia="宋体" w:hint="eastAsia"/>
                <w:lang w:eastAsia="zh-CN"/>
              </w:rPr>
              <w:t>遵循“初识—感知—品味—升华”的路径，从整体把握课文大意，到分段聚焦关键语句，再到通过想象、对比、拟人手法的赏析，引导学生逐步走进作者内心，有效突破了“体会时间流逝情感”的教学重点。</w:t>
            </w:r>
            <w:r>
              <w:rPr>
                <w:rFonts w:eastAsia="宋体" w:hint="eastAsia"/>
                <w:lang w:val="en-US" w:eastAsia="zh-CN"/>
              </w:rPr>
              <w:t>同时，</w:t>
            </w:r>
            <w:r>
              <w:rPr>
                <w:rFonts w:eastAsia="宋体" w:hint="eastAsia"/>
                <w:lang w:eastAsia="zh-CN"/>
              </w:rPr>
              <w:t>在第三自然段品读后设计仿写环节，借助评价标准引导学生互评，将语言积累与运用落到实处，呼应了教学难点的突破。</w:t>
            </w:r>
          </w:p>
          <w:p w14:paraId="61990783">
            <w:pPr>
              <w:pStyle w:val="style0"/>
              <w:ind w:firstLine="440" w:firstLineChars="200"/>
              <w:jc w:val="both"/>
              <w:rPr>
                <w:rFonts w:eastAsia="宋体" w:hint="default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课后，我认为在这里可以改进一下：可补充朱自清写作背景、珍惜时间的名人故事等素材，帮助学生更好地共情作者情感，将文本感悟延伸到珍惜当下的生活实践中。总的来说，</w:t>
            </w:r>
            <w:bookmarkStart w:id="0" w:name="_GoBack"/>
            <w:bookmarkEnd w:id="0"/>
            <w:r>
              <w:rPr>
                <w:rFonts w:eastAsia="宋体" w:hint="eastAsia"/>
                <w:lang w:val="en-US" w:eastAsia="zh-CN"/>
              </w:rPr>
              <w:t>本课时基本达成了预设的教学目标，学生在字词掌握、情感感知和语言积累上有所收获，但在语言运用和自主探究方面仍有提升空间。后续教学中，需进一步平衡“教”与“学”的关系，让学生在更开放的课堂中真正实现“读进去、写出来、悟深刻”。</w:t>
            </w:r>
          </w:p>
        </w:tc>
      </w:tr>
    </w:tbl>
    <w:p w14:paraId="6246FBE9">
      <w:pPr>
        <w:pStyle w:val="style0"/>
        <w:spacing w:lineRule="atLeast" w:line="220"/>
        <w:rPr/>
      </w:pPr>
    </w:p>
    <w:sectPr>
      <w:pgSz w:w="11906" w:h="16838" w:orient="portrait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adjustRightInd w:val="false"/>
      <w:snapToGrid w:val="false"/>
      <w:spacing w:after="200"/>
    </w:pPr>
    <w:rPr>
      <w:rFonts w:ascii="Tahoma" w:cs="Times New Roman" w:eastAsia="微软雅黑" w:hAnsi="Tahoma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/>
    <w:rPr>
      <w:rFonts w:ascii="宋体" w:cs="Courier New" w:hAnsi="Courier New"/>
      <w:szCs w:val="21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style101">
    <w:name w:val="HTML Preformatted"/>
    <w:basedOn w:val="style0"/>
    <w:next w:val="style101"/>
    <w:qFormat/>
    <w:uiPriority w:val="0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style94">
    <w:name w:val="Normal (Web)"/>
    <w:basedOn w:val="style0"/>
    <w:next w:val="style94"/>
    <w:qFormat/>
    <w:uiPriority w:val="99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rFonts w:ascii="Times New Roman" w:cs="Times New Roman" w:eastAsia="宋体" w:hAnsi="Times New Roman"/>
      <w:b/>
      <w:bCs/>
    </w:rPr>
  </w:style>
  <w:style w:type="character" w:styleId="style41">
    <w:name w:val="page number"/>
    <w:basedOn w:val="style65"/>
    <w:next w:val="style41"/>
    <w:qFormat/>
    <w:uiPriority w:val="0"/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Tahoma" w:hAnsi="Tahoma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ahoma" w:hAnsi="Tahoma"/>
      <w:sz w:val="18"/>
      <w:szCs w:val="18"/>
    </w:rPr>
  </w:style>
  <w:style w:type="paragraph" w:customStyle="1" w:styleId="style4099">
    <w:name w:val="mybody"/>
    <w:basedOn w:val="style0"/>
    <w:next w:val="style4099"/>
    <w:qFormat/>
    <w:uiPriority w:val="0"/>
    <w:pPr>
      <w:spacing w:before="100" w:beforeLines="100" w:after="100" w:afterLines="100" w:lineRule="auto" w:line="288"/>
      <w:ind w:firstLine="200" w:firstLineChars="200"/>
    </w:pPr>
    <w:rPr>
      <w:color w:val="000000"/>
      <w:sz w:val="28"/>
    </w:rPr>
  </w:style>
  <w:style w:type="paragraph" w:customStyle="1" w:styleId="style4100">
    <w:name w:val="列出段落1"/>
    <w:basedOn w:val="style0"/>
    <w:next w:val="style4100"/>
    <w:qFormat/>
    <w:uiPriority w:val="34"/>
    <w:pPr>
      <w:ind w:firstLine="420" w:firstLineChars="200"/>
    </w:pPr>
    <w:rPr/>
  </w:style>
  <w:style w:type="character" w:customStyle="1" w:styleId="style4101">
    <w:name w:val="apple-converted-space"/>
    <w:next w:val="style4101"/>
    <w:qFormat/>
    <w:uiPriority w:val="0"/>
    <w:rPr>
      <w:rFonts w:cs="Times New Roman"/>
    </w:rPr>
  </w:style>
  <w:style w:type="paragraph" w:customStyle="1" w:styleId="style4102">
    <w:name w:val="样式 首行缩进:  1 字符"/>
    <w:basedOn w:val="style0"/>
    <w:next w:val="style4102"/>
    <w:qFormat/>
    <w:uiPriority w:val="0"/>
    <w:pPr>
      <w:ind w:firstLine="280" w:firstLineChars="100"/>
    </w:pPr>
    <w:rPr>
      <w:szCs w:val="20"/>
    </w:rPr>
  </w:style>
  <w:style w:type="paragraph" w:styleId="style179">
    <w:name w:val="List Paragraph"/>
    <w:basedOn w:val="style0"/>
    <w:next w:val="style179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1153</Words>
  <Pages>4</Pages>
  <Characters>1166</Characters>
  <Application>WPS Office</Application>
  <DocSecurity>0</DocSecurity>
  <Paragraphs>85</Paragraphs>
  <ScaleCrop>false</ScaleCrop>
  <Company>微软中国</Company>
  <LinksUpToDate>false</LinksUpToDate>
  <CharactersWithSpaces>1227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2018-09-01T12:20:00Z</dcterms:created>
  <dc:creator>张润华</dc:creator>
  <lastModifiedBy>LIO-AN00</lastModifiedBy>
  <dcterms:modified xsi:type="dcterms:W3CDTF">2026-03-19T01:57:12Z</dcterms:modified>
  <revision>2</revision>
  <dc:title>安庆市外国语学校小学部电子备课纸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11eb4bbf3549439ba6874afc689fb4ec_23</vt:lpwstr>
  </property>
  <property fmtid="{D5CDD505-2E9C-101B-9397-08002B2CF9AE}" pid="4" name="KSOTemplateDocerSaveRecord">
    <vt:lpwstr>eyJoZGlkIjoiOThjOWM4Y2VjNDgzZjRiN2VlYjRhNzE5MzY3NjhlNWMiLCJ1c2VySWQiOiI1MDg3NDg1MDMifQ==</vt:lpwstr>
  </property>
</Properties>
</file>