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jc w:val="center"/>
        <w:spacing w:line="220" w:lineRule="atLeast"/>
        <w:rPr>
          <w:sz w:val="44"/>
          <w:szCs w:val="44"/>
          <w:rFonts w:hint="eastAsia"/>
        </w:rPr>
      </w:pPr>
      <w:r>
        <w:rPr>
          <w:sz w:val="44"/>
          <w:szCs w:val="44"/>
          <w:rFonts w:hint="eastAsia"/>
        </w:rPr>
        <w:t xml:space="preserve">安庆市外国语学校小学部电子备课纸</w:t>
      </w:r>
      <w:r>
        <w:rPr>
          <w:sz w:val="44"/>
          <w:szCs w:val="44"/>
        </w:rPr>
      </w:r>
    </w:p>
    <w:tbl>
      <w:tblPr>
        <w:tblW w:w="0" w:type="auto"/>
        <w:tblInd w:type="dxa" w:w="-709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275.000000"/>
        <w:gridCol w:w="567.000000"/>
        <w:gridCol w:w="1350.000000"/>
        <w:gridCol w:w="851.000000"/>
        <w:gridCol w:w="1165.000000"/>
        <w:gridCol w:w="964.000000"/>
        <w:gridCol w:w="283.000000"/>
        <w:gridCol w:w="1134.000000"/>
        <w:gridCol w:w="142.000000"/>
        <w:gridCol w:w="1077.000000"/>
        <w:gridCol w:w="1049.000000"/>
        <w:gridCol w:w="1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67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学   科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350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语文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班级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165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105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  <w:tc>
          <w:tcPr>
            <w:tcW w:w="124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授课教师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王青青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  <w:tc>
          <w:tcPr>
            <w:tcW w:w="121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授课时间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049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4.14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67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课  题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3366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b w:val="0"/>
                <w:sz w:val="32"/>
                <w:lang w:val="en-US" w:eastAsia="zh-CN"/>
                <w:szCs w:val="32"/>
                <w:bCs/>
                <w:rFonts w:ascii="宋体" w:hAnsi="宋体" w:eastAsia="宋体" w:hint="eastAsia"/>
              </w:rPr>
            </w:pPr>
            <w:r>
              <w:rPr>
                <w:b w:val="0"/>
                <w:sz w:val="32"/>
                <w:lang w:val="en-US" w:eastAsia="zh-CN"/>
                <w:szCs w:val="32"/>
                <w:bCs/>
                <w:rFonts w:ascii="宋体" w:hAnsi="宋体" w:eastAsia="宋体" w:hint="eastAsia"/>
              </w:rPr>
              <w:t xml:space="preserve">小公鸡和小鸭子</w:t>
            </w:r>
            <w:r>
              <w:rPr>
                <w:b w:val="1"/>
                <w:sz w:val="32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124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课    型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新授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121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课时安排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049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3课时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2643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学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目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标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(三维目标)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8015" w:type="dxa"/>
            <w:gridSpan w:val="9"/>
            <w:vAlign w:val="center"/>
            <w:textDirection w:val="lrTb"/>
          </w:tcPr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1. 认识“玩、让、然、喊”等14个生字词，会区分前鼻音、后鼻音及整体认读音节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2. 正确、流利地朗读课文，读准“一块儿”的儿化音，分角色朗读对话，读出不同语气。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3. 理解课文前三个自然段内容，了解小公鸡和小鸭子的外形差异，体会好朋友之间陪伴与互助的情谊。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spacing w:after="120" w:line="240" w:lineRule="auto"/>
              <w:ind w:firstLine="480" w:firstLineChars="20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67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教学重点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8015" w:type="dxa"/>
            <w:gridSpan w:val="9"/>
            <w:vAlign w:val="center"/>
            <w:textDirection w:val="lrTb"/>
          </w:tcPr>
          <w:p>
            <w:pPr>
              <w:pStyle w:val="Normal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认识生字，正确朗读课文；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理解前三个自然段的内容，感知小公鸡和小鸭子的相处状态。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480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教学难点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8015" w:type="dxa"/>
            <w:gridSpan w:val="9"/>
            <w:vAlign w:val="center"/>
            <w:textDirection w:val="lrTb"/>
          </w:tcPr>
          <w:p>
            <w:pPr>
              <w:pStyle w:val="Normal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读准儿化音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体会小鸭子捉不到虫子时着急的心情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理解好朋友之间的互助精神。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67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教学方法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4330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讲授法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1559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辅助教具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212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小公鸡和小鸭子头饰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、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课件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67" w:hRule="atLeast"/>
        </w:trPr>
        <w:tc>
          <w:tcPr>
            <w:tcW w:w="9858" w:type="dxa"/>
            <w:gridSpan w:val="11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      学       过       程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285" w:hRule="atLeast"/>
        </w:trPr>
        <w:tc>
          <w:tcPr>
            <w:tcW w:w="9858" w:type="dxa"/>
            <w:gridSpan w:val="11"/>
            <w:vAlign w:val="center"/>
            <w:textDirection w:val="lrTb"/>
          </w:tcPr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一趣味导入，激发兴趣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line="240" w:lineRule="auto"/>
              <w:ind w:firstLine="0" w:firstLineChars="0" w:left="12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 师：同学们，今天老师给大家带来两位新朋友，想知道它们是谁吗？我们一起来猜一猜！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="12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出示谜语：“尖嘴巴，红鸡冠，爱吃米和虫，走路爱蹦跶。”（谜底：小公鸡）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出示谜语：“扁嘴巴，脚丫宽，爱游水，爱捉鱼，走路摇摇摆摆。”（谜底：小鸭子）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2. 师：没错，就是小公鸡和小鸭子！它们是一对好朋友，今天我们就一起走进课文《小公鸡和小鸭子》，看看它们之间发生了什么有趣的事。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3. 师：走进故事前，小公鸡和小鸭子有话对大家说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——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我们先一起看看生字小火车吧！（课件出示生字表，第一列后鼻音、第二列前鼻音、第三列整体认读音节），带领学生认读生字，开火车检测朗读情况。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二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、精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读课文，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探究感悟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1.指名朗读第一自然段，师生共同点评。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重点指导“一块儿”的儿化音：师示范朗读，引导学生将“块”和“儿”连起来读，舌头卷起来，学生跟读、齐读。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提问：什么是“一块儿”？你平时喜欢和谁一块儿干什么？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引导学生结合生活体验理解，体会小公鸡和小鸭子亲密的伙伴关系。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line="240" w:lineRule="auto"/>
              <w:ind w:firstLine="0" w:firstLineChars="0" w:left="12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师：小公鸡和小公鸡因为经常一块儿玩，所以是好朋友，好朋友就是要相互陪伴。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（相机板书：陪伴）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那它们一块儿去玩什么了呢？我们一起看第二自然段。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="120" w:leftChars="0"/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三、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精读第二自然段，探究感悟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1.师：请同学们大声朗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自由朗读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读第二自然段，想一想：小公鸡和小鸭子去哪里玩？干什么？（课件出示问题，学生同桌交流后回答）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明确：去草地里，找虫子吃。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="120" w:leftChars="0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2.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师：它们都吃到虫子了吗？我们先来看小公鸡。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="12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出示句子：“小公鸡找到了许多虫子，吃得很欢。”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提问：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1、理解“吃得很欢”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2、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小公鸡为什么能吃得很欢？结合课文插图想一想。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引导学生观察插图，结合小公鸡的外形特点回答：小公鸡嘴巴尖，一啄就能吃到虫子；跑得快，虫子一下子就被吞下肚。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词语拓展：师引导学生填空，“吃得____”“跑得____”“爬得____”（预设：吃得很快、吃得很饱；跑得飞快；爬得很慢），丰富学生词汇积累。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="240" w:lineRule="auto"/>
              <w:ind w:firstLine="0" w:firstLineChars="0" w:left="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师：小公鸡吃得这么开心，那一旁的小鸭子吃到虫子了吗？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出示句子：“小鸭子捉不到虫子，急得直哭。”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提问：什么是“急得直哭”？你有过这样的经历吗？小鸭子为什么急得直哭？结合插图分析原因。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明确：小鸭子嘴巴扁、跑得慢，虫子就在眼前也啄不到，走过去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的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虫子又爬走了，所以急得直哭。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词语拓展：师引导学生填空，“小鸭子除了急得直哭，还会急得____”（预设：急得挠头、急得团团转、急得直跺脚）。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="240" w:lineRule="auto"/>
              <w:ind w:firstLine="0" w:firstLineChars="0" w:left="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师：小公鸡看到小鸭子这么着急、无助，它是怎么做的？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出示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：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小公鸡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看见了，捉到虫子就给小鸭子吃。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Chars="0"/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相机采访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学生：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采访小公鸡：“小公鸡，你抓到虫子，为什么舍得给小鸭子吃呀？”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采访小鸭子：“小鸭子，吃了小公鸡喂的虫子，你想对它说什么呢？”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师小结：看来，好朋友不仅要互相陪伴，还要相互帮助。（板书：帮助）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四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、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精读第三自然段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1、这对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好朋友又到哪去了呢？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老师范读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第三自然段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，请同学们用横线画出小公鸡说的话，用波浪线画出小鸭子说的话。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2、学生汇报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3、出示：公鸡弟弟，我到河里捉鱼给你吃。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抓住“公鸡弟弟”，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指导读出热情友好的语气。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4、抓住“不行，不行”和“！”来感受小鸭子对小公鸡的关心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，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指导朗读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读出这一份关心。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5、带头饰分角色朗读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师小结：这节课我们认识了生字，朗读了课文前三个自然段，知道了小公鸡和小鸭子在草地里找虫子吃，小公鸡帮助了捉不到虫子的小鸭子，体会到了好朋友之间互助的情谊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，相信同学们能和故事中的小公鸡和小鸭子一样，找到属于自己的好朋友。</w:t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rFonts w:ascii="宋体" w:hAnsi="宋体" w:eastAsia="宋体" w:hint="eastAsia"/>
              </w:rPr>
              <w:t>五、作业布置</w:t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rFonts w:ascii="宋体" w:hAnsi="宋体" w:eastAsia="宋体" w:hint="eastAsia"/>
              </w:rPr>
            </w:pPr>
            <w:r>
              <w:rPr>
                <w:sz w:val="24"/>
                <w:rFonts w:ascii="宋体" w:hAnsi="宋体" w:eastAsia="宋体" w:hint="eastAsia"/>
              </w:rPr>
              <w:t xml:space="preserve">    结合插图，把今天所学的故事复述给家长听。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768" w:hRule="atLeast"/>
        </w:trPr>
        <w:tc>
          <w:tcPr>
            <w:tcW w:w="9858" w:type="dxa"/>
            <w:gridSpan w:val="1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板   书    设    计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2536" w:hRule="atLeast"/>
        </w:trPr>
        <w:tc>
          <w:tcPr>
            <w:tcW w:w="9858" w:type="dxa"/>
            <w:gridSpan w:val="1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ind w:firstLine="240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4. 小公鸡和小鸭子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ind w:firstLine="240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start"/>
              <w:spacing w:after="0" w:line="240" w:lineRule="auto"/>
              <w:ind w:firstLine="4800" w:firstLineChars="2000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陪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伴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ind w:firstLine="240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小公鸡   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 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帮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助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小鸭子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ind w:firstLine="240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关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心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3745" w:hRule="atLeast"/>
        </w:trPr>
        <w:tc>
          <w:tcPr>
            <w:tcW w:w="1275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后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反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思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8583" w:type="dxa"/>
            <w:gridSpan w:val="11"/>
            <w:vAlign w:val="center"/>
            <w:textDirection w:val="lrTb"/>
          </w:tcPr>
          <w:p>
            <w:pPr>
              <w:pStyle w:val="Html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suppressLineNumbers w:val="off"/>
              <w:pBdr>
                <w:top w:val="none" w:color="auto" w:sz="0" w:space="0"/>
              </w:pBdr>
              <w:spacing w:after="0" w:afterAutospacing="0" w:before="100" w:beforeAutospacing="1" w:line="240" w:lineRule="auto"/>
              <w:ind w:left="0" w:righ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</w:r>
            <w:r>
              <w:rPr>
                <w:sz w:val="24"/>
                <w:shd w:val="clear" w:color="auto" w:fill="FFFFFF"/>
              </w:rPr>
              <w:t>在教授《小公鸡和小鸭子》的过程中，我把教学重点聚焦于课文内容深度理解、分角色朗读感悟以及课文情感体会，旨在让学生深入品读故事，感受小公鸡和小鸭子互帮互助的美好品质课堂上，通过出示课文插图、播放角色音频、开展分角色朗读互动等形式，充分调动了学生的学习积极性，学生能够快速融入故事情境。存在的遗憾是，没有搭建与第一课时识字的衔接桥梁，没有结合课文语境对已学生字进行复现与深化。比如未在品读“捉虫子、急得直哭”等情节时，回扣“捉、急”等生字的字形、字义，让识字与阅读完全分离，降低了生字的巩固效率。</w:t>
            </w:r>
          </w:p>
        </w:tc>
      </w:tr>
    </w:tbl>
    <w:sectPr>
      <w:type w:val="nextPage"/>
      <w:docGrid w:type="default" w:linePitch="360"/>
      <w:pgSz w:w="11906" w:h="16838"/>
      <w:pgMar w:top="1440" w:right="1800" w:bottom="1440" w:left="1800" w:header="708" w:footer="708" w:gutter="0"/>
      <w:rtlGutter w:val="off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a="http://schemas.openxmlformats.org/drawingml/2006/main" xmlns:wpi="http://schemas.microsoft.com/office/word/2010/wordprocessingInk" xmlns:w10="urn:schemas-microsoft-com:office:word" xmlns:m="http://schemas.openxmlformats.org/officeDocument/2006/math" xmlns:w="http://schemas.openxmlformats.org/wordprocessingml/2006/main" xmlns:o="urn:schemas-microsoft-com:office:office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w14="http://schemas.microsoft.com/office/word/2010/wordml" xmlns:mc="http://schemas.openxmlformats.org/markup-compatibility/2006" xmlns:wne="http://schemas.microsoft.com/office/word/2006/wordml" xmlns:wpc="http://schemas.microsoft.com/office/word/2010/wordprocessingCanvas" xmlns:r="http://schemas.openxmlformats.org/officeDocument/2006/relationships" xmlns:wps="http://schemas.microsoft.com/office/word/2010/wordprocessingShape" mc:Ignorable="w14 wp14">
  <w:abstractNum w:abstractNumId="0">
    <w:nsid w:val="842A87AC"/>
    <w:multiLevelType w:val="singleLevel"/>
    <w:tmpl w:val="842A87AC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12"/>
        </w:tabs>
        <w:ind w:firstLine="0" w:left="120"/>
      </w:pPr>
      <w:rPr/>
    </w:lvl>
  </w:abstractNum>
  <w:abstractNum w:abstractNumId="1">
    <w:nsid w:val="18B45361"/>
    <w:multiLevelType w:val="singleLevel"/>
    <w:tmpl w:val="18B45361"/>
    <w:lvl w:ilvl="0">
      <w:start w:val="1"/>
      <w:numFmt w:val="decimal"/>
      <w:suff w:val="nothing"/>
      <w:lvlText w:val="%1、"/>
      <w:lvlJc w:val="left"/>
      <w:pPr>
        <w:pStyle w:val="Normal"/>
      </w:pPr>
      <w:rPr/>
    </w:lvl>
  </w:abstractNum>
  <w:abstractNum w:abstractNumId="2">
    <w:nsid w:val="6A250650"/>
    <w:multiLevelType w:val="singleLevel"/>
    <w:tmpl w:val="6A250650"/>
    <w:lvl w:ilvl="0">
      <w:start w:val="1"/>
      <w:numFmt w:val="decimal"/>
      <w:suff w:val="nothing"/>
      <w:lvlText w:val="%1、"/>
      <w:lvlJc w:val="left"/>
      <w:pPr>
        <w:pStyle w:val="Normal"/>
      </w:pPr>
      <w:rPr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defaultTabStop w:val="720"/>
  <w:displayHorizontalDrawingGridEvery w:val="1"/>
  <w:displayVerticalDrawingGridEvery w:val="1"/>
  <w:characterSpacingControl w:val="doNotCompress"/>
  <w:zoom w:percent="100"/>
  <w:compat>
    <w:spaceForUL/>
    <w:ulTrailSpace/>
    <w:doNotExpandShiftReturn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snapToGrid w:val="0"/>
      <w:spacing w:after="200"/>
    </w:pPr>
    <w:rPr>
      <w:sz w:val="22"/>
      <w:lang w:val="en-US" w:eastAsia="zh-CN" w:bidi="ar-SA"/>
      <w:szCs w:val="22"/>
      <w:rFonts w:ascii="Tahoma" w:hAnsi="Tahoma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paragraph" w:styleId="BodyTextIndent">
    <w:name w:val="正文文本缩进"/>
    <w:basedOn w:val="Normal"/>
    <w:link w:val="Normal"/>
    <w:pPr>
      <w:snapToGrid w:val="1"/>
      <w:spacing w:after="100" w:afterAutospacing="1" w:before="100" w:beforeAutospacing="1"/>
    </w:pPr>
    <w:rPr>
      <w:sz w:val="24"/>
      <w:szCs w:val="24"/>
      <w:rFonts w:ascii="宋体" w:hAnsi="宋体" w:eastAsia="宋体" w:hint="eastAsia"/>
    </w:rPr>
  </w:style>
  <w:style w:type="paragraph" w:styleId="Footer">
    <w:name w:val="页脚"/>
    <w:basedOn w:val="Normal"/>
    <w:link w:val="UserStyle_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脚 Char"/>
    <w:basedOn w:val="NormalCharacter"/>
    <w:link w:val="Footer"/>
    <w:semiHidden/>
    <w:rPr>
      <w:sz w:val="18"/>
      <w:szCs w:val="18"/>
      <w:rFonts w:ascii="Tahoma" w:hAnsi="Tahoma"/>
    </w:rPr>
  </w:style>
  <w:style w:type="paragraph" w:styleId="Header">
    <w:name w:val="页眉"/>
    <w:basedOn w:val="Normal"/>
    <w:link w:val="UserStyle_1"/>
    <w:pPr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眉 Char"/>
    <w:basedOn w:val="NormalCharacter"/>
    <w:link w:val="Header"/>
    <w:semiHidden/>
    <w:rPr>
      <w:sz w:val="18"/>
      <w:szCs w:val="18"/>
      <w:rFonts w:ascii="Tahoma" w:hAnsi="Tahoma"/>
    </w:rPr>
  </w:style>
  <w:style w:type="paragraph" w:styleId="HtmlNormal">
    <w:name w:val="普通(网站)"/>
    <w:basedOn w:val="Normal"/>
    <w:link w:val="Normal"/>
    <w:rPr>
      <w:sz w:val="24"/>
    </w:rPr>
  </w:style>
  <w:style w:type="table" w:styleId="TableGrid">
    <w:name w:val="网格型"/>
    <w:basedOn w:val="TableNormal"/>
    <w:link w:val="Normal"/>
    <w:pPr>
      <w:spacing w:after="0" w:line="240" w:lineRule="auto"/>
    </w:pPr>
  </w:style>
  <w:style w:type="character" w:styleId="UserStyle_2">
    <w:name w:val="apple-converted-space"/>
    <w:basedOn w:val="NormalCharacter"/>
    <w:link w:val="Normal"/>
  </w:style>
  <w:style w:type="paragraph" w:styleId="179">
    <w:name w:val="List Paragraph"/>
    <w:basedOn w:val="Normal"/>
    <w:link w:val="Normal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numbering" Target="numbering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/>
  <cp:keywords/>
  <dc:description/>
  <cp:lastModifiedBy/>
  <cp:revision>0</cp:revision>
</cp:coreProperties>
</file>

<file path=tbak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spacing w:line="220" w:lineRule="atLeast"/>
        <w:rPr>
          <w:sz w:val="44"/>
          <w:szCs w:val="44"/>
          <w:rFonts w:hint="eastAsia"/>
        </w:rPr>
      </w:pPr>
      <w:r>
        <w:rPr>
          <w:sz w:val="44"/>
          <w:szCs w:val="44"/>
          <w:rFonts w:hint="eastAsia"/>
        </w:rPr>
        <w:t xml:space="preserve">安庆市外国语学校小学部电子备课纸</w:t>
      </w:r>
      <w:r>
        <w:rPr>
          <w:sz w:val="44"/>
          <w:szCs w:val="44"/>
        </w:rPr>
      </w:r>
    </w:p>
    <w:tbl>
      <w:tblPr>
        <w:tblW w:w="0" w:type="auto"/>
        <w:tblInd w:type="dxa" w:w="-709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275.000000"/>
        <w:gridCol w:w="567.000000"/>
        <w:gridCol w:w="1350.000000"/>
        <w:gridCol w:w="851.000000"/>
        <w:gridCol w:w="1165.000000"/>
        <w:gridCol w:w="964.000000"/>
        <w:gridCol w:w="283.000000"/>
        <w:gridCol w:w="1134.000000"/>
        <w:gridCol w:w="142.000000"/>
        <w:gridCol w:w="1077.000000"/>
        <w:gridCol w:w="1049.000000"/>
        <w:gridCol w:w="1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67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学   科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350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语文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班级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165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105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  <w:tc>
          <w:tcPr>
            <w:tcW w:w="124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授课教师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王青青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  <w:tc>
          <w:tcPr>
            <w:tcW w:w="121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授课时间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049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4.14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67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课  题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3366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b w:val="0"/>
                <w:sz w:val="32"/>
                <w:lang w:val="en-US" w:eastAsia="zh-CN"/>
                <w:szCs w:val="32"/>
                <w:bCs/>
                <w:rFonts w:ascii="宋体" w:hAnsi="宋体" w:eastAsia="宋体" w:hint="eastAsia"/>
              </w:rPr>
            </w:pPr>
            <w:r>
              <w:rPr>
                <w:b w:val="0"/>
                <w:sz w:val="32"/>
                <w:lang w:val="en-US" w:eastAsia="zh-CN"/>
                <w:szCs w:val="32"/>
                <w:bCs/>
                <w:rFonts w:ascii="宋体" w:hAnsi="宋体" w:eastAsia="宋体" w:hint="eastAsia"/>
              </w:rPr>
              <w:t xml:space="preserve">小公鸡和小鸭子</w:t>
            </w:r>
            <w:r>
              <w:rPr>
                <w:b w:val="1"/>
                <w:sz w:val="32"/>
                <w:lang w:val="en-US" w:eastAsia="zh-CN"/>
                <w:szCs w:val="32"/>
                <w:rFonts w:ascii="宋体" w:hAnsi="宋体" w:eastAsia="宋体"/>
              </w:rPr>
            </w:r>
          </w:p>
        </w:tc>
        <w:tc>
          <w:tcPr>
            <w:tcW w:w="124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课    型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新授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121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课时安排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1049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3课时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2643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学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目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标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(三维目标)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8015" w:type="dxa"/>
            <w:gridSpan w:val="9"/>
            <w:vAlign w:val="center"/>
            <w:textDirection w:val="lrTb"/>
          </w:tcPr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1. 认识“玩、让、然、喊”等14个生字词，会区分前鼻音、后鼻音及整体认读音节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2. 正确、流利地朗读课文，读准“一块儿”的儿化音，分角色朗读对话，读出不同语气。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3. 理解课文前三个自然段内容，了解小公鸡和小鸭子的外形差异，体会好朋友之间陪伴与互助的情谊。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spacing w:after="120" w:line="240" w:lineRule="auto"/>
              <w:ind w:firstLine="480" w:firstLineChars="20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67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教学重点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8015" w:type="dxa"/>
            <w:gridSpan w:val="9"/>
            <w:vAlign w:val="center"/>
            <w:textDirection w:val="lrTb"/>
          </w:tcPr>
          <w:p>
            <w:pPr>
              <w:pStyle w:val="Normal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认识生字，正确朗读课文；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理解前三个自然段的内容，感知小公鸡和小鸭子的相处状态。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480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教学难点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8015" w:type="dxa"/>
            <w:gridSpan w:val="9"/>
            <w:vAlign w:val="center"/>
            <w:textDirection w:val="lrTb"/>
          </w:tcPr>
          <w:p>
            <w:pPr>
              <w:pStyle w:val="Normal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读准儿化音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体会小鸭子捉不到虫子时着急的心情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理解好朋友之间的互助精神。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67" w:hRule="atLeast"/>
        </w:trPr>
        <w:tc>
          <w:tcPr>
            <w:tcW w:w="184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教学方法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4330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讲授法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1559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辅助教具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212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小公鸡和小鸭子头饰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、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课件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67" w:hRule="atLeast"/>
        </w:trPr>
        <w:tc>
          <w:tcPr>
            <w:tcW w:w="9858" w:type="dxa"/>
            <w:gridSpan w:val="11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      学       过       程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285" w:hRule="atLeast"/>
        </w:trPr>
        <w:tc>
          <w:tcPr>
            <w:tcW w:w="9858" w:type="dxa"/>
            <w:gridSpan w:val="11"/>
            <w:vAlign w:val="center"/>
            <w:textDirection w:val="lrTb"/>
          </w:tcPr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一趣味导入，激发兴趣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line="240" w:lineRule="auto"/>
              <w:ind w:firstLine="0" w:firstLineChars="0" w:left="12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 师：同学们，今天老师给大家带来两位新朋友，想知道它们是谁吗？我们一起来猜一猜！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="12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出示谜语：“尖嘴巴，红鸡冠，爱吃米和虫，走路爱蹦跶。”（谜底：小公鸡）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出示谜语：“扁嘴巴，脚丫宽，爱游水，爱捉鱼，走路摇摇摆摆。”（谜底：小鸭子）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2. 师：没错，就是小公鸡和小鸭子！它们是一对好朋友，今天我们就一起走进课文《小公鸡和小鸭子》，看看它们之间发生了什么有趣的事。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3. 师：走进故事前，小公鸡和小鸭子有话对大家说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——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我们先一起看看生字小火车吧！（课件出示生字表，第一列后鼻音、第二列前鼻音、第三列整体认读音节），带领学生认读生字，开火车检测朗读情况。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二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、精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读课文，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探究感悟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1.指名朗读第一自然段，师生共同点评。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重点指导“一块儿”的儿化音：师示范朗读，引导学生将“块”和“儿”连起来读，舌头卷起来，学生跟读、齐读。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提问：什么是“一块儿”？你平时喜欢和谁一块儿干什么？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引导学生结合生活体验理解，体会小公鸡和小鸭子亲密的伙伴关系。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line="240" w:lineRule="auto"/>
              <w:ind w:firstLine="0" w:firstLineChars="0" w:left="12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师：小公鸡和小公鸡因为经常一块儿玩，所以是好朋友，好朋友就是要相互陪伴。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（相机板书：陪伴）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那它们一块儿去玩什么了呢？我们一起看第二自然段。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="120" w:leftChars="0"/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三、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精读第二自然段，探究感悟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1.师：请同学们大声朗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自由朗读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读第二自然段，想一想：小公鸡和小鸭子去哪里玩？干什么？（课件出示问题，学生同桌交流后回答）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明确：去草地里，找虫子吃。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="120" w:leftChars="0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2.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师：它们都吃到虫子了吗？我们先来看小公鸡。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="12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出示句子：“小公鸡找到了许多虫子，吃得很欢。”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提问：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1、理解“吃得很欢”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2、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小公鸡为什么能吃得很欢？结合课文插图想一想。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引导学生观察插图，结合小公鸡的外形特点回答：小公鸡嘴巴尖，一啄就能吃到虫子；跑得快，虫子一下子就被吞下肚。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词语拓展：师引导学生填空，“吃得____”“跑得____”“爬得____”（预设：吃得很快、吃得很饱；跑得飞快；爬得很慢），丰富学生词汇积累。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="240" w:lineRule="auto"/>
              <w:ind w:firstLine="0" w:firstLineChars="0" w:left="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师：小公鸡吃得这么开心，那一旁的小鸭子吃到虫子了吗？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出示句子：“小鸭子捉不到虫子，急得直哭。”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 提问：什么是“急得直哭”？你有过这样的经历吗？小鸭子为什么急得直哭？结合插图分析原因。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明确：小鸭子嘴巴扁、跑得慢，虫子就在眼前也啄不到，走过去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的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虫子又爬走了，所以急得直哭。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词语拓展：师引导学生填空，“小鸭子除了急得直哭，还会急得____”（预设：急得挠头、急得团团转、急得直跺脚）。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="240" w:lineRule="auto"/>
              <w:ind w:firstLine="0" w:firstLineChars="0" w:left="0"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师：小公鸡看到小鸭子这么着急、无助，它是怎么做的？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出示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：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小公鸡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看见了，捉到虫子就给小鸭子吃。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Chars="0"/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相机采访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学生：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ind w:leftChars="0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采访小公鸡：“小公鸡，你抓到虫子，为什么舍得给小鸭子吃呀？”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采访小鸭子：“小鸭子，吃了小公鸡喂的虫子，你想对它说什么呢？”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师小结：看来，好朋友不仅要互相陪伴，还要相互帮助。（板书：帮助）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四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、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精读第三自然段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1、这对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好朋友又到哪去了呢？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老师范读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第三自然段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，请同学们用横线画出小公鸡说的话，用波浪线画出小鸭子说的话。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2、学生汇报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3、出示：公鸡弟弟，我到河里捉鱼给你吃。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抓住“公鸡弟弟”，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指导读出热情友好的语气。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4、抓住“不行，不行”和“！”来感受小鸭子对小公鸡的关心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，</w:t>
            </w:r>
            <w:r>
              <w:rPr>
                <w:sz w:val="24"/>
                <w:szCs w:val="24"/>
                <w:rFonts w:ascii="宋体" w:hAnsi="宋体" w:eastAsia="宋体" w:hint="eastAsia"/>
              </w:rPr>
              <w:t xml:space="preserve">指导朗读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读出这一份关心。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5、带头饰分角色朗读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师小结：这节课我们认识了生字，朗读了课文前三个自然段，知道了小公鸡和小鸭子在草地里找虫子吃，小公鸡帮助了捉不到虫子的小鸭子，体会到了好朋友之间互助的情谊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  <w:t xml:space="preserve">，相信同学们能和故事中的小公鸡和小鸭子一样，找到属于自己的好朋友。</w:t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rFonts w:ascii="宋体" w:hAnsi="宋体" w:eastAsia="宋体" w:hint="eastAsia"/>
              </w:rPr>
              <w:t>五、作业布置</w:t>
            </w:r>
          </w:p>
          <w:p>
            <w:pPr>
              <w:pStyle w:val="Normal"/>
              <w:numPr>
                <w:ilvl w:val="0"/>
                <w:numId w:val="0"/>
              </w:numPr>
              <w:spacing w:line="240" w:lineRule="auto"/>
              <w:rPr>
                <w:sz w:val="24"/>
                <w:rFonts w:ascii="宋体" w:hAnsi="宋体" w:eastAsia="宋体" w:hint="eastAsia"/>
              </w:rPr>
            </w:pPr>
            <w:r>
              <w:rPr>
                <w:sz w:val="24"/>
                <w:rFonts w:ascii="宋体" w:hAnsi="宋体" w:eastAsia="宋体" w:hint="eastAsia"/>
              </w:rPr>
              <w:t xml:space="preserve">    结合插图，把今天所学的故事复述给家长听。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768" w:hRule="atLeast"/>
        </w:trPr>
        <w:tc>
          <w:tcPr>
            <w:tcW w:w="9858" w:type="dxa"/>
            <w:gridSpan w:val="1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板   书    设    计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2536" w:hRule="atLeast"/>
        </w:trPr>
        <w:tc>
          <w:tcPr>
            <w:tcW w:w="9858" w:type="dxa"/>
            <w:gridSpan w:val="12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ind w:firstLine="240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4. 小公鸡和小鸭子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ind w:firstLine="240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start"/>
              <w:spacing w:after="0" w:line="240" w:lineRule="auto"/>
              <w:ind w:firstLine="4800" w:firstLineChars="2000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陪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伴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ind w:firstLine="240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小公鸡   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 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帮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助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小鸭子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ind w:firstLine="240"/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关</w:t>
            </w:r>
            <w:r>
              <w:rPr>
                <w:sz w:val="24"/>
                <w:lang w:val="en-US" w:eastAsia="zh-CN"/>
                <w:szCs w:val="24"/>
                <w:rFonts w:ascii="宋体" w:hAnsi="宋体" w:eastAsia="宋体" w:hint="eastAsia"/>
              </w:rPr>
              <w:t xml:space="preserve">     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  <w:t xml:space="preserve">心</w:t>
            </w: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3745" w:hRule="atLeast"/>
        </w:trPr>
        <w:tc>
          <w:tcPr>
            <w:tcW w:w="1275" w:type="dxa"/>
            <w:vAlign w:val="center"/>
            <w:textDirection w:val="lrTb"/>
          </w:tcPr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教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后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反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  <w:p>
            <w:pPr>
              <w:pStyle w:val="Normal"/>
              <w:jc w:val="center"/>
              <w:spacing w:after="0" w:line="240" w:lineRule="auto"/>
              <w:rPr>
                <w:sz w:val="24"/>
                <w:szCs w:val="24"/>
                <w:rFonts w:ascii="宋体" w:hAnsi="宋体" w:eastAsia="宋体" w:hint="eastAsia"/>
              </w:rPr>
            </w:pPr>
            <w:r>
              <w:rPr>
                <w:sz w:val="24"/>
                <w:szCs w:val="24"/>
                <w:rFonts w:ascii="宋体" w:hAnsi="宋体" w:eastAsia="宋体" w:hint="eastAsia"/>
              </w:rPr>
              <w:t xml:space="preserve">思</w:t>
            </w:r>
            <w:r>
              <w:rPr>
                <w:sz w:val="24"/>
                <w:szCs w:val="24"/>
                <w:rFonts w:ascii="宋体" w:hAnsi="宋体" w:eastAsia="宋体"/>
              </w:rPr>
            </w:r>
          </w:p>
        </w:tc>
        <w:tc>
          <w:tcPr>
            <w:tcW w:w="8583" w:type="dxa"/>
            <w:gridSpan w:val="11"/>
            <w:vAlign w:val="center"/>
            <w:textDirection w:val="lrTb"/>
          </w:tcPr>
          <w:p>
            <w:pPr>
              <w:pStyle w:val="Html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suppressLineNumbers w:val="off"/>
              <w:pBdr>
                <w:top w:val="none" w:color="auto" w:sz="0" w:space="0"/>
              </w:pBdr>
              <w:spacing w:after="0" w:afterAutospacing="0" w:before="100" w:beforeAutospacing="1" w:line="240" w:lineRule="auto"/>
              <w:ind w:left="0" w:righ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　</w:t>
            </w:r>
            <w:r>
              <w:rPr>
                <w:sz w:val="24"/>
                <w:szCs w:val="24"/>
                <w:rFonts w:ascii="宋体" w:hAnsi="宋体" w:eastAsia="宋体" w:hint="eastAsia"/>
              </w:rPr>
            </w:r>
          </w:p>
        </w:tc>
      </w:tr>
    </w:tbl>
    <w:sectPr>
      <w:type w:val="nextPage"/>
      <w:docGrid w:type="default" w:linePitch="360"/>
      <w:pgSz w:w="11906" w:h="16838"/>
      <w:pgMar w:top="1440" w:right="1800" w:bottom="1440" w:left="1800" w:header="708" w:footer="708" w:gutter="0"/>
      <w:rtlGutter w:val="off"/>
    </w:sectPr>
  </w:body>
</w:document>
</file>