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2089E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61EF1461">
      <w:pPr>
        <w:widowControl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年济南市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终身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学习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品牌项目</w:t>
      </w:r>
    </w:p>
    <w:p w14:paraId="6763C3E7">
      <w:pPr>
        <w:widowControl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“泉学汇”申报表</w:t>
      </w:r>
    </w:p>
    <w:p w14:paraId="208A274A">
      <w:pPr>
        <w:widowControl/>
        <w:adjustRightInd w:val="0"/>
        <w:spacing w:line="480" w:lineRule="exact"/>
        <w:rPr>
          <w:rFonts w:hint="eastAsia" w:ascii="宋体" w:hAnsi="宋体" w:cs="宋体"/>
          <w:kern w:val="0"/>
          <w:sz w:val="24"/>
        </w:rPr>
      </w:pPr>
    </w:p>
    <w:p w14:paraId="220689E3">
      <w:pPr>
        <w:widowControl/>
        <w:adjustRightInd w:val="0"/>
        <w:spacing w:line="480" w:lineRule="exact"/>
        <w:rPr>
          <w:rFonts w:ascii="宋体" w:hAnsi="宋体" w:cs="楷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单位：</w:t>
      </w:r>
      <w:r>
        <w:rPr>
          <w:rFonts w:hint="eastAsia" w:ascii="宋体" w:hAnsi="宋体" w:cs="宋体"/>
          <w:kern w:val="0"/>
          <w:sz w:val="24"/>
        </w:rPr>
        <w:t>（盖章）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                  </w:t>
      </w:r>
      <w:r>
        <w:rPr>
          <w:rFonts w:ascii="宋体" w:hAnsi="宋体" w:cs="宋体"/>
          <w:kern w:val="0"/>
          <w:sz w:val="24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项目编号：</w:t>
      </w:r>
      <w:r>
        <w:rPr>
          <w:rFonts w:ascii="宋体" w:hAnsi="宋体" w:cs="楷体"/>
          <w:kern w:val="0"/>
          <w:sz w:val="24"/>
          <w:u w:val="single"/>
        </w:rPr>
        <w:t xml:space="preserve">          </w:t>
      </w:r>
    </w:p>
    <w:tbl>
      <w:tblPr>
        <w:tblStyle w:val="5"/>
        <w:tblW w:w="8869" w:type="dxa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040"/>
        <w:gridCol w:w="2144"/>
        <w:gridCol w:w="456"/>
        <w:gridCol w:w="960"/>
        <w:gridCol w:w="2528"/>
      </w:tblGrid>
      <w:tr w14:paraId="788AD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9DFC">
            <w:pPr>
              <w:widowControl/>
              <w:adjustRightInd w:val="0"/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128" w:type="dxa"/>
            <w:gridSpan w:val="5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BF3F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B8E2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EA73">
            <w:pPr>
              <w:widowControl/>
              <w:adjustRightInd w:val="0"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实施单位</w:t>
            </w:r>
          </w:p>
        </w:tc>
        <w:tc>
          <w:tcPr>
            <w:tcW w:w="7128" w:type="dxa"/>
            <w:gridSpan w:val="5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37BD">
            <w:pPr>
              <w:widowControl/>
              <w:adjustRightInd w:val="0"/>
              <w:spacing w:line="480" w:lineRule="exact"/>
              <w:ind w:firstLine="240" w:firstLineChars="10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7AB0B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2723">
            <w:pPr>
              <w:widowControl/>
              <w:adjustRightInd w:val="0"/>
              <w:spacing w:line="480" w:lineRule="exact"/>
              <w:jc w:val="center"/>
              <w:rPr>
                <w:rFonts w:hint="eastAsia" w:ascii="宋体" w:eastAsiaTheme="minorEastAsia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单位</w:t>
            </w:r>
          </w:p>
        </w:tc>
        <w:tc>
          <w:tcPr>
            <w:tcW w:w="712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20CA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D173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EBD8">
            <w:pPr>
              <w:widowControl/>
              <w:adjustRightInd w:val="0"/>
              <w:spacing w:line="480" w:lineRule="exact"/>
              <w:jc w:val="center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</w:rPr>
              <w:t>项目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31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B245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95AD">
            <w:pPr>
              <w:widowControl/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/>
                <w:kern w:val="0"/>
                <w:sz w:val="24"/>
                <w:lang w:val="en-US" w:eastAsia="zh-Hans"/>
              </w:rPr>
              <w:t>活动次数</w:t>
            </w:r>
          </w:p>
        </w:tc>
        <w:tc>
          <w:tcPr>
            <w:tcW w:w="25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2188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D12A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DD7E">
            <w:pPr>
              <w:widowControl/>
              <w:adjustRightInd w:val="0"/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BADA">
            <w:pPr>
              <w:widowControl/>
              <w:adjustRightInd w:val="0"/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8F37">
            <w:pPr>
              <w:widowControl/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1E69">
            <w:pPr>
              <w:widowControl/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职务</w:t>
            </w:r>
          </w:p>
        </w:tc>
        <w:tc>
          <w:tcPr>
            <w:tcW w:w="25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47DA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CBDB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vMerge w:val="continue"/>
            <w:noWrap w:val="0"/>
            <w:vAlign w:val="center"/>
          </w:tcPr>
          <w:p w14:paraId="2D9777D8">
            <w:pPr>
              <w:widowControl/>
              <w:adjustRightInd w:val="0"/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89C5">
            <w:pPr>
              <w:widowControl/>
              <w:adjustRightInd w:val="0"/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C458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6B4A">
            <w:pPr>
              <w:widowControl/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528" w:type="dxa"/>
            <w:noWrap w:val="0"/>
            <w:vAlign w:val="center"/>
          </w:tcPr>
          <w:p w14:paraId="1687CE2E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8622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41" w:type="dxa"/>
            <w:noWrap w:val="0"/>
            <w:vAlign w:val="center"/>
          </w:tcPr>
          <w:p w14:paraId="1BA82358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 队</w:t>
            </w:r>
          </w:p>
          <w:p w14:paraId="4C7ECD8F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员</w:t>
            </w:r>
          </w:p>
        </w:tc>
        <w:tc>
          <w:tcPr>
            <w:tcW w:w="712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F026">
            <w:pPr>
              <w:spacing w:line="400" w:lineRule="exact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请列明成员姓名、职务及联系电话</w:t>
            </w:r>
          </w:p>
          <w:p w14:paraId="27002E45">
            <w:pPr>
              <w:spacing w:line="400" w:lineRule="exact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  <w:p w14:paraId="713D2415">
            <w:pPr>
              <w:spacing w:line="400" w:lineRule="exact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  <w:p w14:paraId="28324A18">
            <w:pPr>
              <w:spacing w:line="400" w:lineRule="exact"/>
              <w:ind w:firstLine="480" w:firstLineChars="200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 w14:paraId="4AFB9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6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20E10">
            <w:pPr>
              <w:spacing w:line="400" w:lineRule="exact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项目简介（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项目开展的必要性、可行性和预期目标</w:t>
            </w:r>
            <w:r>
              <w:rPr>
                <w:rFonts w:hint="default" w:ascii="楷体" w:hAnsi="楷体" w:eastAsia="楷体" w:cs="楷体"/>
                <w:kern w:val="0"/>
                <w:sz w:val="24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可另附策划书等材料）</w:t>
            </w:r>
          </w:p>
          <w:p w14:paraId="1DFA03D2">
            <w:pPr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  <w:p w14:paraId="42C316AE">
            <w:pPr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  <w:p w14:paraId="48ACBB3E">
            <w:pPr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  <w:p w14:paraId="1056D659">
            <w:pPr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1EB4EAF7">
            <w:pPr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2E3BCDED">
            <w:pPr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  <w:p w14:paraId="5F679F62">
            <w:pPr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2617328C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3BA657D1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特色与创新点</w:t>
            </w:r>
          </w:p>
          <w:p w14:paraId="70317EA6"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 w14:paraId="0826017B"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 w14:paraId="44316B0A"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 w14:paraId="38B8FB73"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 w14:paraId="7DE9CFD0"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 w14:paraId="6E94CED4"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 w14:paraId="7BA05D75">
            <w:pPr>
              <w:spacing w:line="4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02366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86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8C522B">
            <w:pPr>
              <w:widowControl/>
              <w:adjustRightInd w:val="0"/>
              <w:spacing w:line="4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项目</w:t>
            </w:r>
            <w:r>
              <w:rPr>
                <w:rFonts w:hint="eastAsia" w:ascii="宋体"/>
                <w:kern w:val="0"/>
                <w:sz w:val="24"/>
                <w:lang w:val="en-US" w:eastAsia="zh-Hans"/>
              </w:rPr>
              <w:t>实施方案</w:t>
            </w:r>
            <w:r>
              <w:rPr>
                <w:rFonts w:hint="eastAsia" w:ascii="宋体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时间、地点、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Hans"/>
              </w:rPr>
              <w:t>活动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内容</w:t>
            </w:r>
            <w:r>
              <w:rPr>
                <w:rFonts w:hint="default" w:ascii="楷体" w:hAnsi="楷体" w:eastAsia="楷体" w:cs="楷体"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Hans"/>
              </w:rPr>
              <w:t>学员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、教师、组织人员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Hans"/>
              </w:rPr>
              <w:t>信息</w:t>
            </w:r>
            <w:r>
              <w:rPr>
                <w:rFonts w:hint="default" w:ascii="楷体" w:hAnsi="楷体" w:eastAsia="楷体" w:cs="楷体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Hans"/>
              </w:rPr>
              <w:t>实施方案等</w:t>
            </w:r>
            <w:r>
              <w:rPr>
                <w:rFonts w:hint="eastAsia" w:ascii="宋体"/>
                <w:kern w:val="0"/>
                <w:sz w:val="24"/>
              </w:rPr>
              <w:t>）</w:t>
            </w:r>
          </w:p>
          <w:p w14:paraId="4A7FC742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39FCD81A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4DC3C745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02756659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4C80392D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06209FAC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18DABADF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  <w:p w14:paraId="3595D238">
            <w:pPr>
              <w:widowControl/>
              <w:adjustRightInd w:val="0"/>
              <w:spacing w:line="400" w:lineRule="exact"/>
              <w:jc w:val="left"/>
              <w:rPr>
                <w:rFonts w:ascii="仿宋_GB2312" w:hAnsi="仿宋" w:eastAsia="仿宋_GB2312" w:cs="楷体"/>
                <w:kern w:val="0"/>
                <w:sz w:val="24"/>
              </w:rPr>
            </w:pPr>
          </w:p>
        </w:tc>
      </w:tr>
      <w:tr w14:paraId="3B0BC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886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CF06E">
            <w:pPr>
              <w:widowControl/>
              <w:adjustRightInd w:val="0"/>
              <w:spacing w:line="400" w:lineRule="exac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预算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预算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需</w:t>
            </w: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体现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具体项目、单价、数量、小计及总金额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内容主要包括耗材费、专家费、劳务费等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确保数据真实、合理、可执行。）</w:t>
            </w:r>
          </w:p>
          <w:p w14:paraId="11E8B036">
            <w:pPr>
              <w:widowControl/>
              <w:adjustRightInd w:val="0"/>
              <w:spacing w:line="400" w:lineRule="exact"/>
              <w:jc w:val="left"/>
              <w:rPr>
                <w:rFonts w:hint="eastAsia" w:ascii="仿宋" w:hAnsi="仿宋" w:eastAsia="仿宋" w:cs="楷体"/>
                <w:kern w:val="0"/>
                <w:sz w:val="24"/>
              </w:rPr>
            </w:pPr>
          </w:p>
          <w:p w14:paraId="0B3BFE05">
            <w:pPr>
              <w:widowControl/>
              <w:adjustRightInd w:val="0"/>
              <w:spacing w:line="400" w:lineRule="exact"/>
              <w:jc w:val="left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1.</w:t>
            </w:r>
          </w:p>
          <w:p w14:paraId="3F5AA47B">
            <w:pPr>
              <w:widowControl/>
              <w:adjustRightInd w:val="0"/>
              <w:spacing w:line="400" w:lineRule="exact"/>
              <w:jc w:val="left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2.</w:t>
            </w:r>
          </w:p>
          <w:p w14:paraId="4C3BD3B1">
            <w:pPr>
              <w:widowControl/>
              <w:adjustRightInd w:val="0"/>
              <w:spacing w:line="400" w:lineRule="exact"/>
              <w:jc w:val="left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3.</w:t>
            </w:r>
          </w:p>
          <w:p w14:paraId="37C206D7">
            <w:pPr>
              <w:widowControl/>
              <w:adjustRightInd w:val="0"/>
              <w:spacing w:line="400" w:lineRule="exact"/>
              <w:jc w:val="left"/>
              <w:rPr>
                <w:rFonts w:hint="eastAsia"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4.</w:t>
            </w:r>
          </w:p>
          <w:p w14:paraId="1199275F">
            <w:pPr>
              <w:widowControl/>
              <w:adjustRightInd w:val="0"/>
              <w:spacing w:line="400" w:lineRule="exact"/>
              <w:jc w:val="left"/>
              <w:rPr>
                <w:rFonts w:hint="eastAsia" w:ascii="仿宋" w:hAnsi="仿宋" w:eastAsia="仿宋" w:cs="楷体"/>
                <w:kern w:val="0"/>
                <w:sz w:val="24"/>
              </w:rPr>
            </w:pPr>
          </w:p>
        </w:tc>
      </w:tr>
      <w:tr w14:paraId="0967C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7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5493">
            <w:pPr>
              <w:widowControl/>
              <w:adjustRightIn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评审立项</w:t>
            </w:r>
          </w:p>
        </w:tc>
        <w:tc>
          <w:tcPr>
            <w:tcW w:w="3640" w:type="dxa"/>
            <w:gridSpan w:val="3"/>
            <w:noWrap w:val="0"/>
            <w:vAlign w:val="top"/>
          </w:tcPr>
          <w:p w14:paraId="36A358E9">
            <w:pPr>
              <w:widowControl/>
              <w:adjustRightInd w:val="0"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专家意见</w:t>
            </w:r>
          </w:p>
          <w:p w14:paraId="6F56BCF7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88" w:type="dxa"/>
            <w:gridSpan w:val="2"/>
            <w:noWrap w:val="0"/>
            <w:vAlign w:val="top"/>
          </w:tcPr>
          <w:p w14:paraId="55EDDF6F">
            <w:pPr>
              <w:widowControl/>
              <w:adjustRightInd w:val="0"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市全民学习服务中心意见</w:t>
            </w:r>
          </w:p>
          <w:p w14:paraId="2F641BEA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6A9E9143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11E751E2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4E1B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741" w:type="dxa"/>
            <w:tcBorders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0370">
            <w:pPr>
              <w:widowControl/>
              <w:adjustRightIn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128" w:type="dxa"/>
            <w:gridSpan w:val="5"/>
            <w:tcBorders>
              <w:bottom w:val="single" w:color="auto" w:sz="8" w:space="0"/>
            </w:tcBorders>
            <w:noWrap w:val="0"/>
            <w:vAlign w:val="top"/>
          </w:tcPr>
          <w:p w14:paraId="785A74F7">
            <w:pPr>
              <w:widowControl/>
              <w:adjustRightInd w:val="0"/>
              <w:spacing w:line="4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58A365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填表说明：1.“项目编号”由评审后统一分配，申报单位无需填写。</w:t>
      </w:r>
    </w:p>
    <w:p w14:paraId="431F09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197" w:leftChars="570" w:right="0" w:firstLine="0" w:firstLineChars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2.“项目类型”包括 ①老年教育 ②青少年教育 ③全龄段教育 ④乡村振兴⑤全民阅读 ⑥其他（请具体说明）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4122">
    <w:pPr>
      <w:pStyle w:val="3"/>
    </w:pPr>
    <w:r>
      <w:tab/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33BED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林子</cp:lastModifiedBy>
  <dcterms:modified xsi:type="dcterms:W3CDTF">2026-05-09T10:44:45Z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eyJoZGlkIjoiMTFlMDJiZGNkNzJkYmUzMzJlNzZhNmE0MWZjMTVlZjEiLCJ1c2VySWQiOiI1NjE3MDM5NjQifQ==</vt:lpwstr>
  </property>
  <property fmtid="{D5CDD505-2E9C-101B-9397-08002B2CF9AE}" pid="4" name="ICV">
    <vt:lpwstr>394177B9DBCF44BDB0EFB9EAAF173F15_12</vt:lpwstr>
  </property>
</Properties>
</file>