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pacing w:val="0"/>
          <w:kern w:val="24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24"/>
          <w:sz w:val="36"/>
          <w:szCs w:val="36"/>
          <w:lang w:val="en-US" w:eastAsia="zh-CN"/>
        </w:rPr>
        <w:t>21.2 《庄子与惠子游于濠梁之上》教学设计</w:t>
      </w:r>
    </w:p>
    <w:p w14:paraId="2CBB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庄子</w:t>
      </w:r>
    </w:p>
    <w:p w14:paraId="37B6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目标】</w:t>
      </w:r>
    </w:p>
    <w:p w14:paraId="4CF9143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1.结合文中注释和工具书，在理解课文大意的基础上熟读成诵，积累文言词汇。</w:t>
      </w:r>
    </w:p>
    <w:p w14:paraId="006ADBD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2.体会庄子和惠子的辩论理趣，感受《庄子》机智巧妙的论辩艺术。</w:t>
      </w:r>
    </w:p>
    <w:p w14:paraId="4E7EE83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3.理解“濠梁之辩”中反映的庄子、惠子二人看待问题的不同角度，比较其思想差异。</w:t>
      </w:r>
    </w:p>
    <w:p w14:paraId="6D8B396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5A0E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教学重难点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】</w:t>
      </w:r>
    </w:p>
    <w:p w14:paraId="2DF2B0C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1.梳理庄惠二人的论辩思路，理解看待问题的不同角度。</w:t>
      </w:r>
    </w:p>
    <w:p w14:paraId="57004DA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2.感受《庄子》机智巧妙的论辩艺术。</w:t>
      </w:r>
    </w:p>
    <w:p w14:paraId="27C8BB1C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5B3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课时安排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】</w:t>
      </w:r>
    </w:p>
    <w:p w14:paraId="4E54FE2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1-2课时</w:t>
      </w:r>
    </w:p>
    <w:p w14:paraId="1B3F9ED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02C0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教学过程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】</w:t>
      </w:r>
    </w:p>
    <w:p w14:paraId="1B0D30B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一、复习旧知</w:t>
      </w:r>
    </w:p>
    <w:p w14:paraId="106E9E79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庄子，名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，战国时期著名的思想家、文学家、哲学家，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道家学派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的代表人物，与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老子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并称为“老庄”。</w:t>
      </w:r>
    </w:p>
    <w:p w14:paraId="410CF4A2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庄子主张“无为”——对待生活，他主张一切顺其自然，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清净无为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；在政治上，他主张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无为而治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，反对一切社会制度，摈弃一切文化知识。</w:t>
      </w:r>
    </w:p>
    <w:p w14:paraId="0D3E6146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A58E4E9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《庄子》，又称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南华经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，道家经典之一，由庄子及其后学所作。今存33篇，包括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内篇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外篇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杂篇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。其内容丰富，想象奇幻，具有浪漫主义的艺术风格。《北冥有鱼》选自内篇的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逍遥游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，本文选自外篇的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秋水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。 </w:t>
      </w:r>
    </w:p>
    <w:p w14:paraId="196D3CB9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13F9C8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二、人物介绍</w:t>
      </w:r>
    </w:p>
    <w:p w14:paraId="5632288C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惠子，即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惠施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，宋国商丘人，战国时期著名的政治家、哲学家，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>名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家思想的开山鼻祖和主要代表人物。是庄子的至友。</w:t>
      </w:r>
    </w:p>
    <w:p w14:paraId="3135E3AA">
      <w:pPr>
        <w:tabs>
          <w:tab w:val="left" w:pos="1306"/>
        </w:tabs>
        <w:bidi w:val="0"/>
        <w:spacing w:line="360" w:lineRule="auto"/>
        <w:ind w:firstLine="482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创作背景：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  <w:t>庄惠二人都有着广博的学识，尤好辩论，辩才犀利，思想深邃。二人由于基本观点的差异，在讨论问题时，经常互相抬杠。本文记录的正是两人“出行观鱼”后一场精彩的辩论。</w:t>
      </w:r>
    </w:p>
    <w:p w14:paraId="1BB0D6DD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三、文章诵读</w:t>
      </w:r>
    </w:p>
    <w:p w14:paraId="29A55F0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（听录音，字词正音、划分朗读节奏，师生齐读课文）</w:t>
      </w:r>
    </w:p>
    <w:p w14:paraId="3201A56E"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庄子与惠子游于濠梁之上</w:t>
      </w:r>
    </w:p>
    <w:p w14:paraId="1D39D344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庄子与惠子/游于濠梁之上。庄子曰：“鲦鱼/出游从容，是/鱼之乐也。”惠子曰：“子/非鱼，安知/鱼之乐？”庄子曰：“子/非我，安知/我不知鱼之乐？”惠子曰：“我/非子，固/不知/子矣；子/固非鱼也，子之不知/鱼之乐，全矣！”庄子曰：“请循/其本。子曰‘汝安知鱼乐’/云者，既已知吾知之/而问我，我知之/濠上也。”     </w:t>
      </w:r>
    </w:p>
    <w:p w14:paraId="36A8224A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楷体" w:hAnsi="楷体" w:eastAsia="楷体" w:cs="楷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34C9F12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四、疏通文意</w:t>
      </w:r>
    </w:p>
    <w:p w14:paraId="7F1257F8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庄子与惠子游于</w:t>
      </w:r>
      <w:r>
        <w:rPr>
          <w:rFonts w:hint="default" w:cstheme="minorBidi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濠梁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default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之上。庄子曰：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cstheme="minorBidi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鲦鱼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②</w:t>
      </w:r>
      <w:r>
        <w:rPr>
          <w:rFonts w:hint="default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出游</w:t>
      </w:r>
      <w:r>
        <w:rPr>
          <w:rFonts w:hint="default" w:cstheme="minorBidi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从容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③</w:t>
      </w:r>
      <w:r>
        <w:rPr>
          <w:rFonts w:hint="default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，是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④</w:t>
      </w:r>
      <w:r>
        <w:rPr>
          <w:rFonts w:hint="default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鱼之乐也。</w:t>
      </w:r>
      <w:r>
        <w:rPr>
          <w:rFonts w:hint="eastAsia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</w:p>
    <w:p w14:paraId="40E7EB76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①</w:t>
      </w:r>
      <w:r>
        <w:rPr>
          <w:rFonts w:hint="default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濠梁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：濠水上的桥                     ②</w:t>
      </w:r>
      <w:r>
        <w:rPr>
          <w:rFonts w:hint="default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鲦鱼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：一种白色小鱼</w:t>
      </w:r>
    </w:p>
    <w:p w14:paraId="2C23E399">
      <w:pPr>
        <w:tabs>
          <w:tab w:val="left" w:pos="1306"/>
        </w:tabs>
        <w:bidi w:val="0"/>
        <w:spacing w:line="360" w:lineRule="auto"/>
        <w:jc w:val="left"/>
        <w:rPr>
          <w:rFonts w:hint="default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③</w:t>
      </w:r>
      <w:r>
        <w:rPr>
          <w:rFonts w:hint="default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从容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：不慌不忙，悠闲自得             ④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是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：这</w:t>
      </w:r>
    </w:p>
    <w:p w14:paraId="185A7782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文意：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  <w:t>庄子和惠子在濠水的桥上游玩。庄子说：“鲦鱼在河中游得悠闲自得，这是鱼的快乐啊。”</w:t>
      </w:r>
    </w:p>
    <w:p w14:paraId="3120044F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</w:p>
    <w:p w14:paraId="3453692B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惠子曰：“子非鱼，安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知鱼之乐？”庄子曰：“子非我，安知我不知鱼之乐？”</w:t>
      </w:r>
    </w:p>
    <w:p w14:paraId="1BD4E76F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安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：疑问代词，怎么</w:t>
      </w:r>
    </w:p>
    <w:p w14:paraId="6B9D5AC3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文意：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  <w:t>惠子说：“你又不是鱼，怎么知道鱼的快乐？”庄子说：“你又不是我，怎么知道我不知道鱼的快乐？”</w:t>
      </w:r>
    </w:p>
    <w:p w14:paraId="36F82E74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</w:p>
    <w:p w14:paraId="0AB5EB23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惠子曰：“我非子，固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不知子矣；子固非鱼也，子之不知鱼之乐，全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矣！”</w:t>
      </w:r>
    </w:p>
    <w:p w14:paraId="4599E4CF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固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：固然，本来           ②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全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：完全，完备</w:t>
      </w:r>
    </w:p>
    <w:p w14:paraId="0349B09F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文意：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  <w:t>惠子说：“我不是你，固然不知道你；你本来不是鱼，你不知道鱼的快乐，是完全可以肯定的！”</w:t>
      </w:r>
    </w:p>
    <w:p w14:paraId="40DF223D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</w:p>
    <w:p w14:paraId="46319439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庄子曰：“请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循其本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①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。子曰‘汝安知鱼乐’云者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②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既已</w:t>
      </w:r>
      <w:r>
        <w:rPr>
          <w:rFonts w:hint="eastAsia" w:ascii="宋体" w:hAnsi="宋体" w:eastAsia="宋体" w:cs="宋体"/>
          <w:color w:val="C00000"/>
          <w:kern w:val="2"/>
          <w:sz w:val="24"/>
          <w:szCs w:val="24"/>
          <w:vertAlign w:val="superscript"/>
          <w:lang w:val="en-US" w:eastAsia="zh-CN" w:bidi="ar-SA"/>
        </w:rPr>
        <w:t>③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知吾知之而问我，我知之濠上也。”</w:t>
      </w:r>
    </w:p>
    <w:p w14:paraId="5D2E9299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循其本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：追溯话题本源。循，追溯。</w:t>
      </w:r>
    </w:p>
    <w:p w14:paraId="19248500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云者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：助词，用于句末，表停顿，以引出下文。     ③</w:t>
      </w: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eastAsia="zh-CN" w:bidi="ar-SA"/>
        </w:rPr>
        <w:t>既已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：已经</w:t>
      </w:r>
    </w:p>
    <w:p w14:paraId="1D8F790B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文意：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-SA"/>
        </w:rPr>
        <w:t>庄子说：“请追溯话题本源。你问的是‘你哪里知道鱼快乐’，说明你已经知道我知道鱼快乐然后问我。我是在濠水的桥上知道的啊。”</w:t>
      </w:r>
    </w:p>
    <w:p w14:paraId="2D449F1D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</w:p>
    <w:p w14:paraId="4B51BFE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五、文言积累</w:t>
      </w:r>
    </w:p>
    <w:p w14:paraId="33F4C989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1.一词多义</w:t>
      </w:r>
    </w:p>
    <w:p w14:paraId="796406EC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固</w:t>
      </w:r>
    </w:p>
    <w:p w14:paraId="7D738EBB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我非子，</w:t>
      </w:r>
      <w:r>
        <w:rPr>
          <w:rFonts w:hint="eastAsia" w:ascii="楷体" w:hAnsi="楷体" w:eastAsia="楷体" w:cs="楷体"/>
          <w:b w:val="0"/>
          <w:bCs/>
          <w:color w:val="C00000"/>
          <w:kern w:val="0"/>
          <w:sz w:val="24"/>
          <w:szCs w:val="22"/>
          <w:em w:val="dot"/>
          <w:lang w:val="en-US" w:eastAsia="zh-CN"/>
        </w:rPr>
        <w:t>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不知子矣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副词，固然</w:t>
      </w:r>
    </w:p>
    <w:p w14:paraId="2DA3366C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楷体" w:hAnsi="楷体" w:eastAsia="楷体" w:cs="楷体"/>
          <w:b w:val="0"/>
          <w:bCs/>
          <w:color w:val="C00000"/>
          <w:kern w:val="0"/>
          <w:sz w:val="24"/>
          <w:szCs w:val="22"/>
          <w:em w:val="dot"/>
          <w:lang w:val="en-US" w:eastAsia="zh-CN"/>
        </w:rPr>
        <w:t>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非鱼也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本来</w:t>
      </w:r>
    </w:p>
    <w:p w14:paraId="2AAEE20A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</w:p>
    <w:p w14:paraId="13A73F74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之</w:t>
      </w:r>
    </w:p>
    <w:p w14:paraId="36ECAC09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庄子与惠子游于濠梁</w:t>
      </w:r>
      <w:r>
        <w:rPr>
          <w:rFonts w:hint="eastAsia" w:ascii="楷体" w:hAnsi="楷体" w:eastAsia="楷体" w:cs="楷体"/>
          <w:b w:val="0"/>
          <w:bCs/>
          <w:color w:val="C00000"/>
          <w:kern w:val="0"/>
          <w:sz w:val="24"/>
          <w:szCs w:val="22"/>
          <w:em w:val="dot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助词，的</w:t>
      </w:r>
    </w:p>
    <w:p w14:paraId="225D59C9">
      <w:pPr>
        <w:tabs>
          <w:tab w:val="left" w:pos="1306"/>
        </w:tabs>
        <w:bidi w:val="0"/>
        <w:spacing w:line="24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我知</w:t>
      </w:r>
      <w:r>
        <w:rPr>
          <w:rFonts w:hint="eastAsia" w:ascii="楷体" w:hAnsi="楷体" w:eastAsia="楷体" w:cs="楷体"/>
          <w:b w:val="0"/>
          <w:bCs/>
          <w:color w:val="C00000"/>
          <w:kern w:val="0"/>
          <w:sz w:val="24"/>
          <w:szCs w:val="22"/>
          <w:em w:val="dot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濠上也</w:t>
      </w: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代词，代鱼之乐</w:t>
      </w:r>
    </w:p>
    <w:p w14:paraId="39354D95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</w:p>
    <w:p w14:paraId="47E13F57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2.古今异义</w:t>
      </w:r>
    </w:p>
    <w:p w14:paraId="3906D3D9">
      <w:pPr>
        <w:tabs>
          <w:tab w:val="left" w:pos="1306"/>
        </w:tabs>
        <w:bidi w:val="0"/>
        <w:spacing w:line="360" w:lineRule="auto"/>
        <w:jc w:val="left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4705350" cy="8572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21E4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</w:p>
    <w:p w14:paraId="50F72D1A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3.特殊句式</w:t>
      </w:r>
    </w:p>
    <w:p w14:paraId="38312A9A">
      <w:pPr>
        <w:tabs>
          <w:tab w:val="left" w:pos="1306"/>
        </w:tabs>
        <w:bidi w:val="0"/>
        <w:spacing w:line="360" w:lineRule="auto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鲦鱼出游从容，是鱼之乐也。</w:t>
      </w:r>
    </w:p>
    <w:p w14:paraId="0A95536F">
      <w:pPr>
        <w:tabs>
          <w:tab w:val="left" w:pos="1306"/>
        </w:tabs>
        <w:bidi w:val="0"/>
        <w:spacing w:line="360" w:lineRule="auto"/>
        <w:jc w:val="left"/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判断句</w:t>
      </w:r>
      <w:r>
        <w:rPr>
          <w:rFonts w:hint="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（……也：表判断语气。）</w:t>
      </w:r>
    </w:p>
    <w:p w14:paraId="678BABD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14AFD21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六、辩论复盘</w:t>
      </w:r>
    </w:p>
    <w:p w14:paraId="53BDC23C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1.情景演绎</w:t>
      </w:r>
    </w:p>
    <w:p w14:paraId="4742D7D3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仿照示例，补写人物说话时的情态，请两位同学上台演绎。</w:t>
      </w:r>
    </w:p>
    <w:p w14:paraId="4EC7DCB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庄子（ 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看着河水，悠然自得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）曰：“鲦鱼出游从容，是鱼之乐也。”</w:t>
      </w:r>
    </w:p>
    <w:p w14:paraId="3A90DA2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惠子（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咄咄逼问，嘲讽讥笑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）曰：“子非鱼，安知鱼之乐?”</w:t>
      </w:r>
    </w:p>
    <w:p w14:paraId="65F66D6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庄子（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相机反驳，从容不迫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）曰：“子非我，安知我不知鱼之乐?”</w:t>
      </w:r>
    </w:p>
    <w:p w14:paraId="4228DCF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惠子（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气势汹汹，得意扬扬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）曰：“我非子，固不知子矣；子固非鱼也，子之不知鱼之乐，全矣！”</w:t>
      </w:r>
    </w:p>
    <w:p w14:paraId="036805F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庄子（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冷静从容，气定神闲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 ）曰：“请循其本。子曰‘汝安知鱼乐’云者，既已知吾知之而问我。我知之濠上也。”</w:t>
      </w:r>
    </w:p>
    <w:p w14:paraId="290262A6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</w:p>
    <w:p w14:paraId="045DDA52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2.庄子与惠子围绕什么问题展开了辩论？双方各持怎样的观点？</w:t>
      </w:r>
    </w:p>
    <w:p w14:paraId="33EBEB3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辩题：庄子是否知道“鱼乐”</w:t>
      </w:r>
    </w:p>
    <w:p w14:paraId="387D1FE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庄子的观点：鱼出游从容，是鱼之乐。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（我知道鱼之乐。）</w:t>
      </w:r>
    </w:p>
    <w:p w14:paraId="0FD8BE37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惠子的观点：子非鱼，安知鱼之乐？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（庄子不知道鱼之乐。）</w:t>
      </w:r>
    </w:p>
    <w:p w14:paraId="1F76D019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</w:p>
    <w:p w14:paraId="31E5000C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3.复盘庄惠二人的“交锋”过程，理解其逻辑及论辩技巧。</w:t>
      </w:r>
    </w:p>
    <w:p w14:paraId="594C8AF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①</w:t>
      </w:r>
      <w:r>
        <w:rPr>
          <w:rFonts w:hint="default"/>
          <w:sz w:val="24"/>
          <w:szCs w:val="32"/>
          <w:lang w:val="en-US" w:eastAsia="zh-CN"/>
        </w:rPr>
        <w:t>ROUND</w:t>
      </w:r>
      <w:r>
        <w:rPr>
          <w:rFonts w:hint="eastAsia"/>
          <w:sz w:val="24"/>
          <w:szCs w:val="32"/>
          <w:lang w:val="en-US" w:eastAsia="zh-CN"/>
        </w:rPr>
        <w:t>（回合）</w:t>
      </w:r>
      <w:r>
        <w:rPr>
          <w:rFonts w:hint="default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val="en-US" w:eastAsia="zh-CN"/>
        </w:rPr>
        <w:t>：</w:t>
      </w:r>
    </w:p>
    <w:p w14:paraId="6F013A19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惠子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“子非鱼，安知鱼之乐？”</w:t>
      </w:r>
    </w:p>
    <w:p w14:paraId="4E694CCF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惠子认为：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只有个体本身才能够体会和表达自己的感受和想法。既然庄子不是鱼，自然不可能知道鱼儿的感受。</w:t>
      </w:r>
    </w:p>
    <w:p w14:paraId="53D6D515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庄子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“子非我，安知我不知鱼之乐？”</w:t>
      </w:r>
    </w:p>
    <w:p w14:paraId="137261DC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sz w:val="24"/>
          <w:szCs w:val="32"/>
          <w:lang w:val="en-US" w:eastAsia="zh-CN"/>
        </w:rPr>
        <w:t>庄子没有正面回答惠子的问题，而是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“</w:t>
      </w:r>
      <w:r>
        <w:rPr>
          <w:rFonts w:hint="eastAsia" w:ascii="黑体" w:hAnsi="黑体" w:eastAsia="黑体" w:cs="黑体"/>
          <w:color w:val="C00000"/>
          <w:sz w:val="24"/>
          <w:szCs w:val="32"/>
          <w:lang w:val="en-US" w:eastAsia="zh-CN"/>
        </w:rPr>
        <w:t>以其人之道还治其人之身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”</w:t>
      </w:r>
      <w:r>
        <w:rPr>
          <w:rFonts w:hint="default" w:ascii="黑体" w:hAnsi="黑体" w:eastAsia="黑体" w:cs="黑体"/>
          <w:sz w:val="24"/>
          <w:szCs w:val="32"/>
          <w:lang w:val="en-US" w:eastAsia="zh-CN"/>
        </w:rPr>
        <w:t>，以问对问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，</w:t>
      </w:r>
      <w:r>
        <w:rPr>
          <w:rFonts w:hint="default" w:ascii="黑体" w:hAnsi="黑体" w:eastAsia="黑体" w:cs="黑体"/>
          <w:sz w:val="24"/>
          <w:szCs w:val="32"/>
          <w:lang w:val="en-US" w:eastAsia="zh-CN"/>
        </w:rPr>
        <w:t>使用惠子的逻辑前提进行反问，将问题又抛回给了惠子。</w:t>
      </w:r>
    </w:p>
    <w:p w14:paraId="76C437CE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趣味思考</w:t>
      </w:r>
      <w:r>
        <w:rPr>
          <w:rFonts w:hint="eastAsia"/>
          <w:sz w:val="24"/>
          <w:szCs w:val="32"/>
          <w:lang w:val="en-US" w:eastAsia="zh-CN"/>
        </w:rPr>
        <w:t>：</w:t>
      </w:r>
    </w:p>
    <w:p w14:paraId="0599C599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如果此时你是惠子，你如何用相同的招数（庄子的逻辑）打败庄子？</w:t>
      </w:r>
    </w:p>
    <w:p w14:paraId="1F735ADC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惠子曰：“子非鱼，安知鱼之乐？”</w:t>
      </w:r>
    </w:p>
    <w:p w14:paraId="077810E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庄子曰：“子非我，安知我不知鱼之乐？”</w:t>
      </w:r>
    </w:p>
    <w:p w14:paraId="2C7B6D09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惠子曰：“子非我，安知我不知子不知鱼之乐？”</w:t>
      </w:r>
    </w:p>
    <w:p w14:paraId="1E6CED30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庄子曰：“子非我，安知我不知子不知我不知鱼之乐？”</w:t>
      </w:r>
    </w:p>
    <w:p w14:paraId="487D8F49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惠子曰：“子非我，安知我不知子不知我不知子不知鱼之乐？”</w:t>
      </w:r>
    </w:p>
    <w:p w14:paraId="2650C05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……（无限循环）</w:t>
      </w:r>
    </w:p>
    <w:p w14:paraId="4C1C94A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这说明：庄子的逻辑看似有效，实际上连同自己观点也反驳了，只是暂时化解了危机。</w:t>
      </w:r>
    </w:p>
    <w:p w14:paraId="5CAC2F2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</w:p>
    <w:p w14:paraId="6BD868E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②</w:t>
      </w:r>
      <w:r>
        <w:rPr>
          <w:rFonts w:hint="default"/>
          <w:sz w:val="24"/>
          <w:szCs w:val="32"/>
          <w:lang w:val="en-US" w:eastAsia="zh-CN"/>
        </w:rPr>
        <w:t>ROUND</w:t>
      </w:r>
      <w:r>
        <w:rPr>
          <w:rFonts w:hint="eastAsia"/>
          <w:sz w:val="24"/>
          <w:szCs w:val="32"/>
          <w:lang w:val="en-US" w:eastAsia="zh-CN"/>
        </w:rPr>
        <w:t>（回合）2：</w:t>
      </w:r>
    </w:p>
    <w:p w14:paraId="783113AB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惠子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“我非子，固不知子矣；子固非鱼矣，子之不知鱼之乐全矣！”</w:t>
      </w:r>
    </w:p>
    <w:p w14:paraId="3ABEE32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惠子先承认庄子的观点，然后利用他的逻辑进行类比推理，巧妙地指出庄子不可能知道鱼的快乐。</w:t>
      </w:r>
    </w:p>
    <w:p w14:paraId="3E8C4D3E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庄子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“请循其本。子曰：“汝安知鱼乐”云者，既已知吾知之而问我，我知之濠上也。”</w:t>
      </w:r>
    </w:p>
    <w:p w14:paraId="53E2AD6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这一轮庄子的回答中，是抓住了哪个字做文章？</w:t>
      </w:r>
    </w:p>
    <w:p w14:paraId="0A912DF7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明确：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7FFCBA6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3322320" cy="660400"/>
            <wp:effectExtent l="0" t="0" r="1905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1F8F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庄子重回辩论起点，把惠子提出的“安知”（怎么能）解读为“在哪里”，偷换概念，避重就轻，化解了发难。</w:t>
      </w:r>
    </w:p>
    <w:p w14:paraId="1403150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61386C23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4.你认为在这场“鱼之乐”的辩论中，谁是胜利者？谈谈你的看法。</w:t>
      </w:r>
    </w:p>
    <w:p w14:paraId="495290DC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观点一：从故事本身来看，庄子占了上风。</w:t>
      </w:r>
    </w:p>
    <w:p w14:paraId="18A0403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文章中间段，在惠子巧妙地援引庄子的反驳建立起符合逻辑的推理后，庄子似乎应该无言以对而就此认输了，可是他却又返回争论的起始，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偷换概念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，避重就轻地将惠子的发难化解了。</w:t>
      </w:r>
    </w:p>
    <w:p w14:paraId="68A3C9D7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并且辩论以庄子的话戛然而止，惠子没了下文，从这个意义上来说，是庄子占了上风。</w:t>
      </w:r>
    </w:p>
    <w:p w14:paraId="6014AA86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</w:p>
    <w:p w14:paraId="1C11A091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观点二：从逻辑上看，惠子是胜者。</w:t>
      </w:r>
    </w:p>
    <w:p w14:paraId="4590111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庄子是靠故意曲解惠子的意思，才在争论中得以维持自己最初的判断，而这种做法显然是有悖于逻辑判断规则的，所以说，惠子才是胜者。</w:t>
      </w:r>
    </w:p>
    <w:p w14:paraId="15744C6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在两次交锋中，惠子都是有理有据、注重逻辑推理；而庄子更多的属于通过逃避正面应答、偷换概念的方式来求胜，属于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>诡辩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。</w:t>
      </w:r>
    </w:p>
    <w:p w14:paraId="5BFF130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</w:p>
    <w:p w14:paraId="3D49C3AA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趣味思考</w:t>
      </w:r>
      <w:r>
        <w:rPr>
          <w:rFonts w:hint="eastAsia"/>
          <w:sz w:val="24"/>
          <w:szCs w:val="32"/>
          <w:lang w:val="en-US" w:eastAsia="zh-CN"/>
        </w:rPr>
        <w:t>：</w:t>
      </w:r>
    </w:p>
    <w:p w14:paraId="164C705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其实庄子最开始就有在逻辑上获胜的机会，你能想到吗？</w:t>
      </w:r>
    </w:p>
    <w:p w14:paraId="2F90A5B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惠子曰：“子非鱼，安知鱼之乐？”</w:t>
      </w:r>
    </w:p>
    <w:p w14:paraId="0C234C4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 xml:space="preserve">庄子曰：？  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</w:p>
    <w:p w14:paraId="3324A8A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预设：庄子可以说：“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>你既然可以知道我不是鱼，我当然也可以知道鱼快乐。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”</w:t>
      </w:r>
    </w:p>
    <w:p w14:paraId="4D7BD55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解释：惠子能判断庄子不是鱼，这表明惠子可以对他人（庄子）的状态或身份进行认知和判断。那么按照同样的逻辑，庄子也有能力对其他事物（鱼）的状态进行认知，即知道鱼快乐。</w:t>
      </w:r>
    </w:p>
    <w:p w14:paraId="0C6CA3A7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如果惠子承认自己有认知庄子不是鱼的能力，那么就不能否定庄子有认知鱼快乐的能力，因为二者在认知的本质上是相同的，都是对不同个体状态的一种判断。</w:t>
      </w:r>
    </w:p>
    <w:p w14:paraId="31B22E3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</w:p>
    <w:p w14:paraId="2B68708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七、人物探究</w:t>
      </w:r>
    </w:p>
    <w:p w14:paraId="1363C5A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1.庄子为什么坚定地认为他知道“鱼之乐”？</w:t>
      </w:r>
    </w:p>
    <w:p w14:paraId="418D2D88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联想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潭中鱼可百许头……似与游者相乐。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——柳宗元《小石潭记》</w:t>
      </w:r>
    </w:p>
    <w:p w14:paraId="0CBE717B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材料链接</w:t>
      </w:r>
      <w:r>
        <w:rPr>
          <w:rFonts w:hint="eastAsia"/>
          <w:sz w:val="24"/>
          <w:szCs w:val="32"/>
          <w:lang w:val="en-US" w:eastAsia="zh-CN"/>
        </w:rPr>
        <w:t>：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庄子，道家学派代表人物，一生在追寻其自由自在的“逍遥游”。他崇尚自然、无为，渴望“天地与我并生，而万物与我为一”的精神境界。在他的笔下，蝴蝶、神龟、鲲鹏，都充满了自由与灵性。</w:t>
      </w:r>
    </w:p>
    <w:p w14:paraId="52DCA586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提示：真的是“鱼之乐”吗？——明确：更是“余之乐”，即“人之乐”。</w:t>
      </w:r>
    </w:p>
    <w:p w14:paraId="37C0CAF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庄子的“鱼之乐”，其实是他内心自由快乐情感的“外射”（愉悦心境的投射和外化）。庄子还推崇“自然”，追求“天性”，鱼儿在水中自由自在地嬉游，这是符合庄子的理想的，由此，他断定鱼儿“乐”是理所当然的事了。</w:t>
      </w:r>
    </w:p>
    <w:p w14:paraId="1F01A7D1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</w:p>
    <w:p w14:paraId="12F0A1D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2.这场“鱼之乐”的辩论，体现了庄子和惠子二人怎样的性格差异？  </w:t>
      </w:r>
    </w:p>
    <w:p w14:paraId="095A4E13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庄子——艺术家的风貌</w:t>
      </w:r>
    </w:p>
    <w:p w14:paraId="0FBC0354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庄子潇洒自适，追求诗意的生活，因此重观赏，对于世间万物带有欣赏的眼光、艺术家的风貌。“鱼之乐”既是他以审美的眼光观赏鱼儿，也是他自在、愉悦心情的投射。</w:t>
      </w:r>
    </w:p>
    <w:p w14:paraId="123BDF15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这体现了庄子代表的道家学派“崇尚自然”的特点。</w:t>
      </w:r>
    </w:p>
    <w:p w14:paraId="58E126B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5C371A00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惠子——逻辑家的个性</w:t>
      </w:r>
    </w:p>
    <w:p w14:paraId="0F49E4E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惠子是</w:t>
      </w:r>
      <w:r>
        <w:rPr>
          <w:rFonts w:hint="eastAsia"/>
          <w:b/>
          <w:bCs/>
          <w:sz w:val="24"/>
          <w:szCs w:val="32"/>
          <w:lang w:val="en-US" w:eastAsia="zh-CN"/>
        </w:rPr>
        <w:t>名家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（以思维的形式、规律和名实关系为研究对象的哲学派别）</w:t>
      </w:r>
      <w:r>
        <w:rPr>
          <w:rFonts w:hint="eastAsia"/>
          <w:sz w:val="24"/>
          <w:szCs w:val="32"/>
          <w:lang w:val="en-US" w:eastAsia="zh-CN"/>
        </w:rPr>
        <w:t>的代表人物，注重理性思考、逻辑分析，对于事物有一种寻根究底的认知态度，而缺乏美学意义上的欣赏。</w:t>
      </w:r>
    </w:p>
    <w:p w14:paraId="749DC855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这体现了惠子代表的名家学派“追求现实”的特点。</w:t>
      </w:r>
    </w:p>
    <w:p w14:paraId="73932E06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</w:p>
    <w:p w14:paraId="29B8250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八、延伸探究</w:t>
      </w:r>
    </w:p>
    <w:p w14:paraId="16AFD2AA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庄子与惠子，由于个性和基本观点的差异，在讨论问题时，时常“吵起架来”，互相抬杠。而挨棒子的，往往都是惠子。庄子还时不时地创作一些寓言来讽刺惠子。</w:t>
      </w:r>
    </w:p>
    <w:p w14:paraId="71C40F38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在惠子离世后，庄子又写下了一则寓言故事。你能从中读出什么？</w:t>
      </w:r>
    </w:p>
    <w:p w14:paraId="06F83438">
      <w:pPr>
        <w:widowControl w:val="0"/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庄子过惠子墓</w:t>
      </w:r>
    </w:p>
    <w:p w14:paraId="57E016A2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庄子送葬，过惠子之墓，顾谓从者曰：“郢人垩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①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慢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②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其鼻端若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③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蝇翼，使匠石斫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④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之。匠石运斤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⑤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成风，听而斫之，尽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⑥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垩而鼻不伤，郢人立不失容。宋元君闻之，召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⑦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匠石曰：‘尝试为寡人为之。’匠石曰：‘臣则尝能斫之。虽然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⑧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，臣之质</w:t>
      </w:r>
      <w:r>
        <w:rPr>
          <w:rFonts w:hint="eastAsia" w:ascii="楷体" w:hAnsi="楷体" w:eastAsia="楷体" w:cs="楷体"/>
          <w:sz w:val="24"/>
          <w:szCs w:val="32"/>
          <w:vertAlign w:val="superscript"/>
          <w:lang w:val="en-US" w:eastAsia="zh-CN"/>
        </w:rPr>
        <w:t>⑨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死久矣。’自惠子之死也，吾无以为质矣！吾无与言之矣。”</w:t>
      </w:r>
    </w:p>
    <w:p w14:paraId="37E00C8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①垩：石灰（一说白色的土）        ②慢： 通“墁”，玷污</w:t>
      </w:r>
    </w:p>
    <w:p w14:paraId="05CAD7E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③若：像                          ④斲：zhuó，同“斫”，砍，削，清除</w:t>
      </w:r>
    </w:p>
    <w:p w14:paraId="0A9D740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⑤运：挥动。斤：fǔ，斧头         ⑥尽：使……干净</w:t>
      </w:r>
    </w:p>
    <w:p w14:paraId="40BF31C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⑦召：召见                        ⑧虽然：即使如此。虽：即使。然：如此</w:t>
      </w:r>
    </w:p>
    <w:p w14:paraId="0470977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⑨质：对手</w:t>
      </w:r>
    </w:p>
    <w:p w14:paraId="17E0DF94"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参考译文：</w:t>
      </w:r>
    </w:p>
    <w:p w14:paraId="03FB2DEB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32"/>
          <w:lang w:val="en-US" w:eastAsia="zh-CN"/>
        </w:rPr>
      </w:pPr>
      <w:r>
        <w:rPr>
          <w:rFonts w:hint="default" w:ascii="楷体" w:hAnsi="楷体" w:eastAsia="楷体" w:cs="楷体"/>
          <w:sz w:val="24"/>
          <w:szCs w:val="32"/>
          <w:lang w:val="en-US" w:eastAsia="zh-CN"/>
        </w:rPr>
        <w:t>庄子送葬，经过惠子的坟墓，回头对随从说道：“郢都有一个人，不小心让一星点白灰粘在鼻子上，这点白灰就像苍蝇的翅膀那样又薄又小，他让石匠替他削掉。石匠挥起斧子，随斧而起的风呼呼作响，任凭斧子向鼻端挥去，泥点尽除而鼻子安然不伤，郢都人站立不动，神色不变。宋元君听说此事后，把石匠召去，说道：‘试着替我再做一遍。’石匠说道：‘臣下的确曾砍削过鼻尖上的泥点，不过我的对手已经死了很久了！’自从先生去世，我再也没有对手了，我再也找不到辩论的对象了！”</w:t>
      </w:r>
    </w:p>
    <w:p w14:paraId="58261045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庄惠二人虽然在性格、观念上存在对立，但在情谊上，惠子确是庄子生平唯一的挚友。惠子死后，庄子再也找不到可以对谈的人了。这则“匠石运斤”的寓言，流露出二人</w:t>
      </w:r>
      <w:r>
        <w:rPr>
          <w:rFonts w:hint="eastAsia" w:ascii="黑体" w:hAnsi="黑体" w:eastAsia="黑体" w:cs="黑体"/>
          <w:color w:val="C00000"/>
          <w:sz w:val="24"/>
          <w:szCs w:val="32"/>
          <w:lang w:val="en-US" w:eastAsia="zh-CN"/>
        </w:rPr>
        <w:t>淳厚真挚的情谊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。</w:t>
      </w:r>
    </w:p>
    <w:p w14:paraId="1C5A49A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1A3321E8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课堂小结</w:t>
      </w:r>
    </w:p>
    <w:p w14:paraId="662A1530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本文通过记叙庄子与惠子围绕着“鱼之乐”而展开辩论，表现了庄子机智、巧妙的辩论风格，也反映了庄子“万物与我为一”的思想。</w:t>
      </w:r>
    </w:p>
    <w:p w14:paraId="4654257F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从“濠梁之辩”中，我们可以看出庄惠二人不同的个性及理念。</w:t>
      </w:r>
    </w:p>
    <w:p w14:paraId="692754A2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让我们像惠子一样，用逻辑、思辨、严谨、求实的态度揭示世界的奥妙；</w:t>
      </w:r>
    </w:p>
    <w:p w14:paraId="40382CE4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也让我们像庄子一样，用审美、感悟、自由、求真的心境发现生命的美好。</w:t>
      </w:r>
    </w:p>
    <w:p w14:paraId="10985D0E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528BA79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写作特色</w:t>
      </w:r>
    </w:p>
    <w:p w14:paraId="2CC805D6">
      <w:pPr>
        <w:tabs>
          <w:tab w:val="left" w:pos="1306"/>
        </w:tabs>
        <w:bidi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1.精彩的论辩艺术</w:t>
      </w:r>
    </w:p>
    <w:p w14:paraId="63BB7904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通篇采用对话的形式，两人一句接着一句，用“以子之矛，攻子之盾”的方法，把这场辩论深化，显示了精彩的诡辩艺术。</w:t>
      </w:r>
    </w:p>
    <w:p w14:paraId="0FE325F4">
      <w:pPr>
        <w:tabs>
          <w:tab w:val="left" w:pos="1306"/>
        </w:tabs>
        <w:bidi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2.笔法轻松，充满机智与幽默</w:t>
      </w:r>
    </w:p>
    <w:p w14:paraId="784CEC75">
      <w:pPr>
        <w:tabs>
          <w:tab w:val="left" w:pos="1306"/>
        </w:tabs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庄子是否知道“鱼之乐”，本是深奥的逻辑问题，但文章用轻松、闲适的笔调描述论辩过程，二人语言不乏幽默，令人感受到日常生活中的诗意。</w:t>
      </w:r>
    </w:p>
    <w:p w14:paraId="6370B148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A66A956">
      <w:pPr>
        <w:tabs>
          <w:tab w:val="left" w:pos="1306"/>
        </w:tabs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板书设计</w:t>
      </w:r>
    </w:p>
    <w:p w14:paraId="3B11F898">
      <w:r>
        <w:drawing>
          <wp:inline distT="0" distB="0" distL="114300" distR="114300">
            <wp:extent cx="5271770" cy="2823845"/>
            <wp:effectExtent l="9525" t="9525" r="14605" b="146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23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443C"/>
    <w:rsid w:val="7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2025-04-09T13:05:00Z</dcterms:created>
  <dc:creator>毛颖传奇</dc:creator>
  <cp:lastModifiedBy>毛颖传奇</cp:lastModifiedBy>
  <dcterms:modified xsi:type="dcterms:W3CDTF">2025-04-09T13:46:15Z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82B3031492E04ACF9FE57458AC02A744_11</vt:lpwstr>
  </property>
  <property fmtid="{D5CDD505-2E9C-101B-9397-08002B2CF9AE}" pid="4" name="KSOTemplateDocerSaveRecord">
    <vt:lpwstr>eyJoZGlkIjoiMDM0ODhhMjcxOGZmYWVjOWNlYzk0ZTU4MDgwZDhhOWYiLCJ1c2VySWQiOiI3MDU0NjY4NDUifQ==</vt:lpwstr>
  </property>
</Properties>
</file>