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508B" w14:textId="77777777" w:rsidR="00EF64DE" w:rsidRDefault="00EF64DE" w:rsidP="00EF64DE">
      <w:pPr>
        <w:rPr>
          <w:rFonts w:hint="eastAsia"/>
        </w:rPr>
      </w:pPr>
      <w:r>
        <w:rPr>
          <w:rFonts w:hint="eastAsia"/>
        </w:rPr>
        <w:t>《庄子与惠子游于濠梁之上》教学反思</w:t>
      </w:r>
    </w:p>
    <w:p w14:paraId="6CEBCFF1" w14:textId="77777777" w:rsidR="00EF64DE" w:rsidRDefault="00EF64DE" w:rsidP="00EF6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53C86" w14:textId="77777777" w:rsidR="00EF64DE" w:rsidRDefault="00EF64DE" w:rsidP="00EF64DE">
      <w:pPr>
        <w:ind w:firstLine="420"/>
        <w:rPr>
          <w:rFonts w:hint="eastAsia"/>
        </w:rPr>
      </w:pPr>
      <w:r>
        <w:rPr>
          <w:rFonts w:hint="eastAsia"/>
        </w:rPr>
        <w:t>本次授课围绕文言理解、论辩赏析、人物思想解读展开，基本完成教学目标，但也存在不少问题。</w:t>
      </w:r>
    </w:p>
    <w:p w14:paraId="513FB0C7" w14:textId="77777777" w:rsidR="00EF64DE" w:rsidRDefault="00EF64DE" w:rsidP="00EF6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DA2CE" w14:textId="77777777" w:rsidR="00EF64DE" w:rsidRDefault="00EF64DE" w:rsidP="00EF64DE">
      <w:pPr>
        <w:ind w:firstLine="420"/>
        <w:rPr>
          <w:rFonts w:hint="eastAsia"/>
        </w:rPr>
      </w:pPr>
      <w:r>
        <w:rPr>
          <w:rFonts w:hint="eastAsia"/>
        </w:rPr>
        <w:t>课堂上，我先梳理文言字词、疏通文意，再结合角色演绎、回合拆解分析辩论过程，学生能清晰把握二人论辩思路，也理解了庄子重感悟、惠子重逻辑的思想差异。补充“匠石运斤”的典故后，学生也体会到二人亦敌亦友的真挚情谊，课堂互动氛围较好。</w:t>
      </w:r>
    </w:p>
    <w:p w14:paraId="700B6A83" w14:textId="289421EF" w:rsidR="00EF64DE" w:rsidRDefault="00EF64DE" w:rsidP="00EF64DE">
      <w:pPr>
        <w:rPr>
          <w:rFonts w:hint="eastAsia"/>
        </w:rPr>
      </w:pPr>
      <w:r>
        <w:tab/>
      </w:r>
      <w:r>
        <w:rPr>
          <w:rFonts w:hint="eastAsia"/>
        </w:rPr>
        <w:t xml:space="preserve"> </w:t>
      </w:r>
    </w:p>
    <w:p w14:paraId="01020DD8" w14:textId="77777777" w:rsidR="00EF64DE" w:rsidRDefault="00EF64DE" w:rsidP="00EF64DE">
      <w:pPr>
        <w:rPr>
          <w:rFonts w:hint="eastAsia"/>
        </w:rPr>
      </w:pPr>
      <w:r>
        <w:rPr>
          <w:rFonts w:hint="eastAsia"/>
        </w:rPr>
        <w:t>不足之处也较为明显：一是对文言知识点讲解偏细碎，挤占了深度探究的时间，部分学生被动记笔记，思考不足；二是辩论探讨环节，多数学生仅停留在表面分析，对“偷换概念”“逻辑思辨”的理解不够透彻，自主表达观点的积极性不高。</w:t>
      </w:r>
    </w:p>
    <w:p w14:paraId="46D9BA76" w14:textId="77777777" w:rsidR="00EF64DE" w:rsidRDefault="00EF64DE" w:rsidP="00EF6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774F4" w14:textId="29D3140A" w:rsidR="00D02556" w:rsidRDefault="00EF64DE" w:rsidP="00EF64DE">
      <w:pPr>
        <w:ind w:firstLine="420"/>
        <w:rPr>
          <w:rFonts w:hint="eastAsia"/>
        </w:rPr>
      </w:pPr>
      <w:r>
        <w:rPr>
          <w:rFonts w:hint="eastAsia"/>
        </w:rPr>
        <w:t>后续教学中，我会精简文言讲解内容，把更多时间交给学生讨论。设置分层问题引导学生深入思辨，鼓励学生大胆发表对辩论胜负的看法，同时结合生活实例，让学生更好区分理性思考与感性体悟，真正领会文本的思想与趣味。</w:t>
      </w:r>
    </w:p>
    <w:sectPr w:rsidR="00D0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67"/>
    <w:rsid w:val="003B6BAE"/>
    <w:rsid w:val="00A3459C"/>
    <w:rsid w:val="00BD1267"/>
    <w:rsid w:val="00D02556"/>
    <w:rsid w:val="00E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A67"/>
  <w15:chartTrackingRefBased/>
  <w15:docId w15:val="{CB1C372A-71FC-45A0-BB22-DB5DC29D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6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26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1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2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1733460237@qq.com</dc:creator>
  <cp:keywords/>
  <dc:description/>
  <cp:lastModifiedBy>1733460237@qq.com</cp:lastModifiedBy>
  <cp:revision>3</cp:revision>
  <dcterms:created xsi:type="dcterms:W3CDTF">2026-06-11T07:43:00Z</dcterms:created>
  <dcterms:modified xsi:type="dcterms:W3CDTF">2026-06-11T07:43:00Z</dcterms:modified>
</cp:coreProperties>
</file>