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46C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附件4</w:t>
      </w:r>
    </w:p>
    <w:p w14:paraId="6ECB2A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both"/>
        <w:textAlignment w:val="center"/>
        <w:rPr>
          <w:rFonts w:ascii="方正小标宋简体" w:hAnsi="方正小标宋简体" w:eastAsia="方正小标宋简体"/>
          <w:color w:val="auto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/>
          <w:color w:val="auto"/>
          <w:spacing w:val="-20"/>
          <w:sz w:val="44"/>
          <w:szCs w:val="44"/>
        </w:rPr>
        <w:t>“能者为师”社区教育（老年教育）师资遴选标准</w:t>
      </w:r>
    </w:p>
    <w:p w14:paraId="03267216">
      <w:pPr>
        <w:widowControl/>
        <w:jc w:val="center"/>
        <w:rPr>
          <w:color w:val="auto"/>
        </w:rPr>
      </w:pPr>
    </w:p>
    <w:p w14:paraId="74F3602D">
      <w:pPr>
        <w:pStyle w:val="2"/>
        <w:widowControl/>
        <w:spacing w:beforeAutospacing="0" w:afterAutospacing="0" w:line="560" w:lineRule="exact"/>
        <w:ind w:firstLine="640" w:firstLineChars="200"/>
        <w:rPr>
          <w:rFonts w:hint="default" w:ascii="黑体" w:hAnsi="黑体" w:eastAsia="黑体" w:cs="黑体"/>
          <w:b w:val="0"/>
          <w:bCs w:val="0"/>
          <w:color w:val="auto"/>
          <w:kern w:val="2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color w:val="auto"/>
          <w:kern w:val="2"/>
          <w:sz w:val="32"/>
          <w:szCs w:val="32"/>
        </w:rPr>
        <w:t>一、遴选原则</w:t>
      </w:r>
    </w:p>
    <w:p w14:paraId="37BD824E">
      <w:pPr>
        <w:pStyle w:val="2"/>
        <w:widowControl/>
        <w:spacing w:beforeAutospacing="0" w:afterAutospacing="0" w:line="560" w:lineRule="exact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</w:rPr>
      </w:pPr>
      <w:r>
        <w:rPr>
          <w:rFonts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</w:rPr>
        <w:t>（一）公平公正。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</w:rPr>
        <w:t>遴选过程严格遵循统一标准，以公开透明的程序保障遴选结果的客观公正。</w:t>
      </w:r>
    </w:p>
    <w:p w14:paraId="7C3CC0BA">
      <w:pPr>
        <w:pStyle w:val="2"/>
        <w:widowControl/>
        <w:spacing w:beforeAutospacing="0" w:afterAutospacing="0" w:line="560" w:lineRule="exact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</w:rPr>
      </w:pPr>
      <w:r>
        <w:rPr>
          <w:rFonts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</w:rPr>
        <w:t>（二）质量优先。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</w:rPr>
        <w:t>重点考察教师的专业能力、教学效果及社会影响。</w:t>
      </w:r>
    </w:p>
    <w:p w14:paraId="41BA89F8">
      <w:pPr>
        <w:pStyle w:val="2"/>
        <w:widowControl/>
        <w:spacing w:beforeAutospacing="0" w:afterAutospacing="0" w:line="560" w:lineRule="exact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</w:rPr>
      </w:pPr>
      <w:r>
        <w:rPr>
          <w:rFonts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</w:rPr>
        <w:t>（三）需求导向。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</w:rPr>
        <w:t>结合社区教育（老年教育）实际需求，优先选拔教学内容实用性强、覆盖群体广泛的师资。</w:t>
      </w:r>
    </w:p>
    <w:p w14:paraId="2C4BC63D">
      <w:pPr>
        <w:pStyle w:val="2"/>
        <w:widowControl/>
        <w:spacing w:beforeAutospacing="0" w:afterAutospacing="0" w:line="560" w:lineRule="exact"/>
        <w:ind w:firstLine="640" w:firstLineChars="200"/>
        <w:rPr>
          <w:rFonts w:hint="default" w:ascii="黑体" w:hAnsi="黑体" w:eastAsia="黑体" w:cs="黑体"/>
          <w:b w:val="0"/>
          <w:bCs w:val="0"/>
          <w:color w:val="auto"/>
          <w:kern w:val="2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color w:val="auto"/>
          <w:kern w:val="2"/>
          <w:sz w:val="32"/>
          <w:szCs w:val="32"/>
        </w:rPr>
        <w:t>二、遴选指标</w:t>
      </w:r>
    </w:p>
    <w:p w14:paraId="7200CF26">
      <w:pPr>
        <w:pStyle w:val="3"/>
        <w:widowControl/>
        <w:spacing w:beforeAutospacing="0" w:afterAutospacing="0" w:line="560" w:lineRule="exact"/>
        <w:ind w:firstLine="640" w:firstLineChars="200"/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</w:rPr>
      </w:pPr>
      <w:r>
        <w:rPr>
          <w:rFonts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</w:rPr>
        <w:t>（一）政治素养与职业道德</w:t>
      </w:r>
    </w:p>
    <w:p w14:paraId="2417DF77">
      <w:pPr>
        <w:pStyle w:val="3"/>
        <w:widowControl/>
        <w:spacing w:beforeAutospacing="0" w:afterAutospacing="0" w:line="560" w:lineRule="exact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</w:rPr>
        <w:t xml:space="preserve">1.政治立场 </w:t>
      </w:r>
    </w:p>
    <w:p w14:paraId="42E4990B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（1）坚定拥护中国共产党的领导，积极践行社会主义核心价值观。</w:t>
      </w:r>
    </w:p>
    <w:p w14:paraId="56D01968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（2）教学内容符合党的路线方针政策，无意识形态问题。</w:t>
      </w:r>
    </w:p>
    <w:p w14:paraId="086B7F87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2.职业道德</w:t>
      </w:r>
    </w:p>
    <w:p w14:paraId="1F08223B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（1）热爱教育事业，具有奉献精神和公益服务意识。</w:t>
      </w:r>
    </w:p>
    <w:p w14:paraId="1615F027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（2）教学行为规范，遵守社区教育机构的管理要求。</w:t>
      </w:r>
    </w:p>
    <w:p w14:paraId="62AABCEA">
      <w:pPr>
        <w:pStyle w:val="3"/>
        <w:widowControl/>
        <w:spacing w:beforeAutospacing="0" w:afterAutospacing="0" w:line="560" w:lineRule="exact"/>
        <w:ind w:firstLine="640" w:firstLineChars="200"/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</w:rPr>
      </w:pPr>
      <w:r>
        <w:rPr>
          <w:rFonts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</w:rPr>
        <w:t>（二）专业能力与教学水平</w:t>
      </w:r>
    </w:p>
    <w:p w14:paraId="4B1E586A">
      <w:pPr>
        <w:pStyle w:val="3"/>
        <w:widowControl/>
        <w:spacing w:beforeAutospacing="0" w:afterAutospacing="0" w:line="560" w:lineRule="exact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</w:rPr>
      </w:pPr>
      <w:r>
        <w:rPr>
          <w:rFonts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</w:rPr>
        <w:t>1.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</w:rPr>
        <w:t>专业素养</w:t>
      </w:r>
    </w:p>
    <w:p w14:paraId="6632BA90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（1）在特长领域（如艺术培养、隔代教育等）具有扎实的理论基础和丰富的实践经验。</w:t>
      </w:r>
    </w:p>
    <w:p w14:paraId="432C2145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（2）提供教案、微课视频等佐证材料，内容科学严谨、逻辑清晰。</w:t>
      </w:r>
    </w:p>
    <w:p w14:paraId="0F0530AE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2.教学设计</w:t>
      </w:r>
    </w:p>
    <w:p w14:paraId="55294A2B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（1）教学内容贴合居民实际需求（如智慧助老、养生保健等），教学目标明确。</w:t>
      </w:r>
    </w:p>
    <w:p w14:paraId="2C0F2DFC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（2）教学方法灵活多样（理论课、实践课、讲座等），能深入浅出讲解知识点。</w:t>
      </w:r>
    </w:p>
    <w:p w14:paraId="5D63F8A2">
      <w:pPr>
        <w:widowControl/>
        <w:spacing w:line="560" w:lineRule="exact"/>
        <w:ind w:firstLine="640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（三）教学效果与社会影响</w:t>
      </w:r>
    </w:p>
    <w:p w14:paraId="5F4641C1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1.教学成果</w:t>
      </w:r>
    </w:p>
    <w:p w14:paraId="25558053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（1）教学年限、课程覆盖人数、学员满意度等。</w:t>
      </w:r>
    </w:p>
    <w:p w14:paraId="5C28C99E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（2）曾获教学类奖项或荣誉（如优秀课程设计、教学案例等）。</w:t>
      </w:r>
    </w:p>
    <w:p w14:paraId="23CB8798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2.社会影响</w:t>
      </w:r>
    </w:p>
    <w:p w14:paraId="521D99D9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（1）公益服务参与度（如服务频次、地域覆盖范围）。</w:t>
      </w:r>
    </w:p>
    <w:p w14:paraId="54A40C8C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（2）课程对提升居民生活质量、促进社区和谐的实际贡献。</w:t>
      </w:r>
    </w:p>
    <w:p w14:paraId="34823439">
      <w:pPr>
        <w:widowControl/>
        <w:spacing w:line="560" w:lineRule="exact"/>
        <w:ind w:firstLine="640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（四）材料规范与技术支持</w:t>
      </w:r>
    </w:p>
    <w:p w14:paraId="021A2EA0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材料完整性</w:t>
      </w:r>
    </w:p>
    <w:p w14:paraId="417B6147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（1）申报资料完整（包括个人基础信息、个人简介、成果等），格式符合要求。</w:t>
      </w:r>
    </w:p>
    <w:p w14:paraId="354FC0A1"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（2）佐证材料（如视频、证书）清晰有效，无版权争议。</w:t>
      </w:r>
    </w:p>
    <w:p w14:paraId="4F9DB72E">
      <w:pPr>
        <w:widowControl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2.技术规范</w:t>
      </w:r>
    </w:p>
    <w:p w14:paraId="70893F9E">
      <w:pPr>
        <w:widowControl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微课视频画质清晰、声音同步，符合流媒体格式标准。</w:t>
      </w:r>
    </w:p>
    <w:p w14:paraId="5C5A7D6B">
      <w:pPr>
        <w:widowControl/>
        <w:snapToGrid w:val="0"/>
        <w:spacing w:line="560" w:lineRule="exact"/>
        <w:ind w:firstLine="640" w:firstLineChars="20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三、否决条款</w:t>
      </w:r>
    </w:p>
    <w:p w14:paraId="168A56CD">
      <w:pPr>
        <w:widowControl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（一）申报材料存在虚假信息或抄袭行为。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申报材料存在虚假信息、伪造证书或抄袭他人成果等行为，一经查实，取消申报资格，且三年内不得再次申报。</w:t>
      </w:r>
    </w:p>
    <w:p w14:paraId="5430C3A6">
      <w:pPr>
        <w:widowControl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（二）教学内容违反法律法规或公序良俗。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教学内容违反国家法律法规或公序良俗，存在意识形态安全问题，直接取消申报资格。</w:t>
      </w:r>
    </w:p>
    <w:p w14:paraId="6DCE9497">
      <w:pPr>
        <w:widowControl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（三）未通过实名认证或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重复申报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未通过实名认证、重复申报（含往届已入库人员再次申报）、年龄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不在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22-75周岁范围等情形，不予通过审核。</w:t>
      </w:r>
    </w:p>
    <w:p w14:paraId="2927442A">
      <w:pPr>
        <w:rPr>
          <w:color w:val="auto"/>
        </w:rPr>
      </w:pPr>
    </w:p>
    <w:p w14:paraId="68E545D9"/>
    <w:p w14:paraId="77A7FA15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4C33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98D2CC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98D2CC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1213A3"/>
    <w:rsid w:val="36046D64"/>
    <w:rsid w:val="3FBF5AF4"/>
    <w:rsid w:val="5AB8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/>
      <w:b/>
      <w:bCs/>
      <w:kern w:val="0"/>
      <w:sz w:val="2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</Words>
  <Characters>96</Characters>
  <Lines>0</Lines>
  <Paragraphs>0</Paragraphs>
  <TotalTime>0</TotalTime>
  <ScaleCrop>false</ScaleCrop>
  <LinksUpToDate>false</LinksUpToDate>
  <CharactersWithSpaces>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2026-09-15T07:51:00Z</dcterms:created>
  <dc:creator>Administrator</dc:creator>
  <cp:lastModifiedBy>昵称</cp:lastModifiedBy>
  <dcterms:modified xsi:type="dcterms:W3CDTF">2026-09-15T07:55:27Z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eyJoZGlkIjoiNDk2ZjAxOTVhNTVkMmVmYWQyNDQwNzBmZjBlOTI1YTgiLCJ1c2VySWQiOiIxMTU0ODEyNDM1In0=</vt:lpwstr>
  </property>
  <property fmtid="{D5CDD505-2E9C-101B-9397-08002B2CF9AE}" pid="4" name="ICV">
    <vt:lpwstr>19D80194D49A487EB5782388D35A1519_12</vt:lpwstr>
  </property>
</Properties>
</file>