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2D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黑体" w:hAnsi="黑体" w:eastAsia="黑体" w:cs="黑体"/>
          <w:color w:val="auto"/>
          <w:spacing w:val="7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pacing w:val="7"/>
          <w:sz w:val="32"/>
          <w:szCs w:val="32"/>
        </w:rPr>
        <w:t>附件1</w:t>
      </w:r>
    </w:p>
    <w:p w14:paraId="29526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ascii="黑体" w:hAnsi="宋体" w:eastAsia="黑体" w:cs="黑体"/>
          <w:color w:val="auto"/>
          <w:spacing w:val="-20"/>
          <w:sz w:val="44"/>
          <w:szCs w:val="44"/>
        </w:rPr>
      </w:pPr>
      <w:r>
        <w:rPr>
          <w:rFonts w:hint="eastAsia" w:ascii="方正小标宋简体" w:hAnsi="方正小标宋简体" w:eastAsia="方正小标宋简体"/>
          <w:color w:val="auto"/>
          <w:spacing w:val="-20"/>
          <w:sz w:val="44"/>
          <w:szCs w:val="44"/>
        </w:rPr>
        <w:t>“能者为师”社区教育（老年教育）师资分类表</w:t>
      </w:r>
    </w:p>
    <w:tbl>
      <w:tblPr>
        <w:tblStyle w:val="5"/>
        <w:tblpPr w:leftFromText="180" w:rightFromText="180" w:vertAnchor="text" w:horzAnchor="page" w:tblpX="1360" w:tblpY="154"/>
        <w:tblOverlap w:val="never"/>
        <w:tblW w:w="924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5"/>
        <w:gridCol w:w="2845"/>
        <w:gridCol w:w="5228"/>
      </w:tblGrid>
      <w:tr w14:paraId="746FA9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1CF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ascii="黑体" w:hAnsi="黑体" w:eastAsia="黑体" w:cs="黑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2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EAF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ascii="黑体" w:hAnsi="黑体" w:eastAsia="黑体" w:cs="黑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  <w:t>课程系列</w:t>
            </w:r>
          </w:p>
        </w:tc>
        <w:tc>
          <w:tcPr>
            <w:tcW w:w="52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1F0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ascii="黑体" w:hAnsi="黑体" w:eastAsia="黑体" w:cs="黑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  <w:t>师资类别</w:t>
            </w:r>
          </w:p>
        </w:tc>
      </w:tr>
      <w:tr w14:paraId="78034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exact"/>
          <w:jc w:val="center"/>
        </w:trPr>
        <w:tc>
          <w:tcPr>
            <w:tcW w:w="11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962A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1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C93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textAlignment w:val="auto"/>
              <w:rPr>
                <w:rFonts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思政引领与公民素养</w:t>
            </w:r>
          </w:p>
        </w:tc>
        <w:tc>
          <w:tcPr>
            <w:tcW w:w="5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8403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textAlignment w:val="auto"/>
              <w:rPr>
                <w:rFonts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思政教育与理论武装</w:t>
            </w:r>
            <w:r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  <w:t>·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法治素养与公共治理</w:t>
            </w:r>
            <w:r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  <w:t>·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公民道德与社会责任</w:t>
            </w:r>
          </w:p>
        </w:tc>
      </w:tr>
      <w:tr w14:paraId="3E0BD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exact"/>
          <w:jc w:val="center"/>
        </w:trPr>
        <w:tc>
          <w:tcPr>
            <w:tcW w:w="11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61B3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2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88D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textAlignment w:val="auto"/>
              <w:rPr>
                <w:rFonts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文化传承与人文艺术</w:t>
            </w:r>
          </w:p>
        </w:tc>
        <w:tc>
          <w:tcPr>
            <w:tcW w:w="5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108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textAlignment w:val="auto"/>
              <w:rPr>
                <w:rFonts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中华优秀传统文化</w:t>
            </w:r>
            <w:r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  <w:t>·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非物质文化遗产传承</w:t>
            </w:r>
            <w:r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  <w:t>·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文学艺术修养</w:t>
            </w:r>
            <w:r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  <w:t>·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阅读推广与书香社区</w:t>
            </w:r>
          </w:p>
        </w:tc>
      </w:tr>
      <w:tr w14:paraId="7793E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exact"/>
          <w:jc w:val="center"/>
        </w:trPr>
        <w:tc>
          <w:tcPr>
            <w:tcW w:w="11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DD0A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3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830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textAlignment w:val="auto"/>
              <w:rPr>
                <w:rFonts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健康生活与幸福人生</w:t>
            </w:r>
          </w:p>
        </w:tc>
        <w:tc>
          <w:tcPr>
            <w:tcW w:w="5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8B64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textAlignment w:val="auto"/>
              <w:rPr>
                <w:rFonts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养生保健与主动健康</w:t>
            </w:r>
            <w:r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  <w:t>·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心理健康与生命关怀</w:t>
            </w:r>
            <w:r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  <w:t>·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安全防护与生活避险</w:t>
            </w:r>
            <w:r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  <w:t>·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休闲生活与幸福体验</w:t>
            </w:r>
          </w:p>
        </w:tc>
      </w:tr>
      <w:tr w14:paraId="24872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exact"/>
          <w:jc w:val="center"/>
        </w:trPr>
        <w:tc>
          <w:tcPr>
            <w:tcW w:w="11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9CD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4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FB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textAlignment w:val="auto"/>
              <w:rPr>
                <w:rFonts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职业技能与创业就业</w:t>
            </w:r>
          </w:p>
        </w:tc>
        <w:tc>
          <w:tcPr>
            <w:tcW w:w="5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C01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textAlignment w:val="auto"/>
              <w:rPr>
                <w:rFonts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职业技能提升</w:t>
            </w:r>
            <w:r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  <w:t>·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创业就业指导</w:t>
            </w:r>
            <w:r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  <w:t>·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生活实用技艺</w:t>
            </w:r>
            <w:r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  <w:t>·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学历提升与继续教育</w:t>
            </w:r>
            <w:r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  <w:t>·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农林技术与乡村振兴</w:t>
            </w:r>
          </w:p>
        </w:tc>
      </w:tr>
      <w:tr w14:paraId="53A38A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exact"/>
          <w:jc w:val="center"/>
        </w:trPr>
        <w:tc>
          <w:tcPr>
            <w:tcW w:w="11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5D3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5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DEA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textAlignment w:val="auto"/>
              <w:rPr>
                <w:rFonts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家庭教育与代际共学</w:t>
            </w:r>
          </w:p>
        </w:tc>
        <w:tc>
          <w:tcPr>
            <w:tcW w:w="5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5FA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textAlignment w:val="auto"/>
              <w:rPr>
                <w:rFonts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科学育儿与早期发展</w:t>
            </w:r>
            <w:r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  <w:t>·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亲子关系与家校社协同</w:t>
            </w:r>
            <w:r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  <w:t>·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青少年素养与成长发展</w:t>
            </w:r>
            <w:r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  <w:t>·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家风家教与代际沟通</w:t>
            </w:r>
          </w:p>
        </w:tc>
      </w:tr>
      <w:tr w14:paraId="36D48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exact"/>
          <w:jc w:val="center"/>
        </w:trPr>
        <w:tc>
          <w:tcPr>
            <w:tcW w:w="11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3D0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6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D51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textAlignment w:val="auto"/>
              <w:rPr>
                <w:rFonts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数字素养与科技创新</w:t>
            </w:r>
          </w:p>
        </w:tc>
        <w:tc>
          <w:tcPr>
            <w:tcW w:w="5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32D6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textAlignment w:val="auto"/>
              <w:rPr>
                <w:rFonts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数字基础与智能应用</w:t>
            </w:r>
            <w:r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  <w:t>·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数字技能与人工智能</w:t>
            </w:r>
            <w:r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  <w:t>·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科学素养与创新思维</w:t>
            </w:r>
            <w:r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  <w:t>·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互联网学习与信息素养</w:t>
            </w:r>
          </w:p>
        </w:tc>
      </w:tr>
    </w:tbl>
    <w:p w14:paraId="4B87D002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4C33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98D2CC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98D2CC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1213A3"/>
    <w:rsid w:val="36046D64"/>
    <w:rsid w:val="3FBF5AF4"/>
    <w:rsid w:val="5AB85730"/>
    <w:rsid w:val="7620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/>
      <w:b/>
      <w:bCs/>
      <w:kern w:val="0"/>
      <w:sz w:val="2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873</Words>
  <Characters>885</Characters>
  <Lines>0</Lines>
  <Paragraphs>0</Paragraphs>
  <TotalTime>0</TotalTime>
  <ScaleCrop>false</ScaleCrop>
  <LinksUpToDate>false</LinksUpToDate>
  <CharactersWithSpaces>886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2026-09-15T07:51:00Z</dcterms:created>
  <dc:creator>Administrator</dc:creator>
  <cp:lastModifiedBy>昵称</cp:lastModifiedBy>
  <dcterms:modified xsi:type="dcterms:W3CDTF">2026-09-15T07:56:23Z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eyJoZGlkIjoiNDk2ZjAxOTVhNTVkMmVmYWQyNDQwNzBmZjBlOTI1YTgiLCJ1c2VySWQiOiIxMTU0ODEyNDM1In0=</vt:lpwstr>
  </property>
  <property fmtid="{D5CDD505-2E9C-101B-9397-08002B2CF9AE}" pid="4" name="ICV">
    <vt:lpwstr>19D80194D49A487EB5782388D35A1519_12</vt:lpwstr>
  </property>
</Properties>
</file>