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1B64C">
      <w:pPr>
        <w:spacing w:line="220" w:lineRule="atLeast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安庆市外国语学校小学部电子备课纸</w:t>
      </w:r>
    </w:p>
    <w:tbl>
      <w:tblPr>
        <w:tblStyle w:val="6"/>
        <w:tblW w:w="9858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381"/>
        <w:gridCol w:w="851"/>
        <w:gridCol w:w="1278"/>
        <w:gridCol w:w="851"/>
        <w:gridCol w:w="479"/>
        <w:gridCol w:w="938"/>
        <w:gridCol w:w="142"/>
        <w:gridCol w:w="1170"/>
        <w:gridCol w:w="956"/>
      </w:tblGrid>
      <w:tr w14:paraId="7F974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12" w:type="dxa"/>
            <w:noWrap w:val="0"/>
            <w:vAlign w:val="center"/>
          </w:tcPr>
          <w:p w14:paraId="105339F9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   科</w:t>
            </w:r>
          </w:p>
        </w:tc>
        <w:tc>
          <w:tcPr>
            <w:tcW w:w="1381" w:type="dxa"/>
            <w:noWrap w:val="0"/>
            <w:vAlign w:val="center"/>
          </w:tcPr>
          <w:p w14:paraId="0B8904ED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美术</w:t>
            </w:r>
          </w:p>
        </w:tc>
        <w:tc>
          <w:tcPr>
            <w:tcW w:w="851" w:type="dxa"/>
            <w:noWrap w:val="0"/>
            <w:vAlign w:val="center"/>
          </w:tcPr>
          <w:p w14:paraId="2596C274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年级</w:t>
            </w:r>
          </w:p>
        </w:tc>
        <w:tc>
          <w:tcPr>
            <w:tcW w:w="1278" w:type="dxa"/>
            <w:noWrap w:val="0"/>
            <w:vAlign w:val="center"/>
          </w:tcPr>
          <w:p w14:paraId="493B9F87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年级 </w:t>
            </w:r>
          </w:p>
        </w:tc>
        <w:tc>
          <w:tcPr>
            <w:tcW w:w="1330" w:type="dxa"/>
            <w:gridSpan w:val="2"/>
            <w:noWrap w:val="0"/>
            <w:vAlign w:val="center"/>
          </w:tcPr>
          <w:p w14:paraId="0655303C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授课教师</w:t>
            </w:r>
          </w:p>
        </w:tc>
        <w:tc>
          <w:tcPr>
            <w:tcW w:w="938" w:type="dxa"/>
            <w:noWrap w:val="0"/>
            <w:vAlign w:val="center"/>
          </w:tcPr>
          <w:p w14:paraId="73D743FC"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李辰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 w14:paraId="719E41ED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授课时间</w:t>
            </w:r>
          </w:p>
        </w:tc>
        <w:tc>
          <w:tcPr>
            <w:tcW w:w="956" w:type="dxa"/>
            <w:noWrap w:val="0"/>
            <w:vAlign w:val="center"/>
          </w:tcPr>
          <w:p w14:paraId="0A336C48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周</w:t>
            </w:r>
          </w:p>
        </w:tc>
      </w:tr>
      <w:tr w14:paraId="1345C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812" w:type="dxa"/>
            <w:noWrap w:val="0"/>
            <w:vAlign w:val="center"/>
          </w:tcPr>
          <w:p w14:paraId="090F37A7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课  题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 w14:paraId="769049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color w:val="000000"/>
                <w:sz w:val="24"/>
                <w:lang w:val="en-US" w:eastAsia="zh-CN"/>
              </w:rPr>
              <w:t>红黄蓝交响</w:t>
            </w:r>
          </w:p>
        </w:tc>
        <w:tc>
          <w:tcPr>
            <w:tcW w:w="1330" w:type="dxa"/>
            <w:gridSpan w:val="2"/>
            <w:noWrap w:val="0"/>
            <w:vAlign w:val="center"/>
          </w:tcPr>
          <w:p w14:paraId="55ADFDC4">
            <w:pPr>
              <w:pStyle w:val="11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课型</w:t>
            </w:r>
          </w:p>
        </w:tc>
        <w:tc>
          <w:tcPr>
            <w:tcW w:w="938" w:type="dxa"/>
            <w:noWrap w:val="0"/>
            <w:vAlign w:val="center"/>
          </w:tcPr>
          <w:p w14:paraId="7F5B014E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新授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 w14:paraId="32BCC1FC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课时安排</w:t>
            </w:r>
          </w:p>
        </w:tc>
        <w:tc>
          <w:tcPr>
            <w:tcW w:w="956" w:type="dxa"/>
            <w:noWrap w:val="0"/>
            <w:vAlign w:val="center"/>
          </w:tcPr>
          <w:p w14:paraId="5C4995F3">
            <w:pPr>
              <w:pStyle w:val="11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46EF7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812" w:type="dxa"/>
            <w:vMerge w:val="restart"/>
            <w:noWrap w:val="0"/>
            <w:vAlign w:val="center"/>
          </w:tcPr>
          <w:p w14:paraId="68C842B8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</w:t>
            </w:r>
          </w:p>
          <w:p w14:paraId="233AC4EE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</w:t>
            </w:r>
          </w:p>
          <w:p w14:paraId="1872F3B6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目</w:t>
            </w:r>
          </w:p>
          <w:p w14:paraId="15908778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标</w:t>
            </w:r>
          </w:p>
          <w:p w14:paraId="66FB6C60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(三维目标)</w:t>
            </w:r>
          </w:p>
        </w:tc>
        <w:tc>
          <w:tcPr>
            <w:tcW w:w="8046" w:type="dxa"/>
            <w:gridSpan w:val="9"/>
            <w:noWrap w:val="0"/>
            <w:vAlign w:val="center"/>
          </w:tcPr>
          <w:p w14:paraId="18E6924A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【审美感知】能主动观察并识别生活与图片中的红、黄、蓝三原色，明确 “红黄蓝是色彩家族的基础色”；结合具体场景，感知三原色的情感寓意，赏析三原色填色的黑白装饰画作品，能发现 “三原色让画面变得鲜艳、有活力”，主动关注生活中用三原色装点的场景，建立 “三原色能美化生活” 的审美认知。</w:t>
            </w:r>
          </w:p>
        </w:tc>
      </w:tr>
      <w:tr w14:paraId="36F15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12" w:type="dxa"/>
            <w:vMerge w:val="continue"/>
            <w:noWrap w:val="0"/>
            <w:vAlign w:val="top"/>
          </w:tcPr>
          <w:p w14:paraId="6500E440">
            <w:pPr>
              <w:spacing w:after="0" w:line="220" w:lineRule="atLeas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46" w:type="dxa"/>
            <w:gridSpan w:val="9"/>
            <w:noWrap w:val="0"/>
            <w:vAlign w:val="center"/>
          </w:tcPr>
          <w:p w14:paraId="281B6F47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【艺术表现】能独立选择一幅生活主题的黑白装饰画模板，用红、黄、蓝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马克笔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进行填色，能根据生活经验搭配颜色，使作品色彩搭配贴合生活场景，具备 “色彩鲜明、涂色规范、主题贴合” 的基本艺术表现效果。</w:t>
            </w:r>
          </w:p>
        </w:tc>
      </w:tr>
      <w:tr w14:paraId="4B9A7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</w:trPr>
        <w:tc>
          <w:tcPr>
            <w:tcW w:w="1812" w:type="dxa"/>
            <w:vMerge w:val="continue"/>
            <w:noWrap w:val="0"/>
            <w:vAlign w:val="top"/>
          </w:tcPr>
          <w:p w14:paraId="10D833C6">
            <w:pPr>
              <w:spacing w:after="0" w:line="220" w:lineRule="atLeas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46" w:type="dxa"/>
            <w:gridSpan w:val="9"/>
            <w:noWrap w:val="0"/>
            <w:vAlign w:val="center"/>
          </w:tcPr>
          <w:p w14:paraId="236B93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【创意实践】能结合个人生活经验与喜好，进行个性化的三原色填色创作：在模板选择上，优先挑选自己熟悉的生活场景；在颜色搭配上，突破 “固定搭配”，尝试用三原色表现独特想法，，让作品更有层次；完成后能向同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学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介绍 “我用三原色画了什么，像生活中的哪里”，展现创意表达能力。</w:t>
            </w:r>
          </w:p>
          <w:p w14:paraId="7EBB568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6"/>
                <w:sz w:val="24"/>
                <w:szCs w:val="24"/>
                <w:u w:val="none"/>
              </w:rPr>
              <w:t> </w:t>
            </w:r>
          </w:p>
          <w:p w14:paraId="6D262E3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6"/>
                <w:sz w:val="24"/>
                <w:szCs w:val="24"/>
                <w:u w:val="none"/>
              </w:rPr>
              <w:t xml:space="preserve">    </w:t>
            </w:r>
          </w:p>
        </w:tc>
      </w:tr>
      <w:tr w14:paraId="32848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12" w:type="dxa"/>
            <w:noWrap w:val="0"/>
            <w:vAlign w:val="center"/>
          </w:tcPr>
          <w:p w14:paraId="1D5D8A5D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教学重点</w:t>
            </w:r>
          </w:p>
        </w:tc>
        <w:tc>
          <w:tcPr>
            <w:tcW w:w="8046" w:type="dxa"/>
            <w:gridSpan w:val="9"/>
            <w:noWrap w:val="0"/>
            <w:vAlign w:val="center"/>
          </w:tcPr>
          <w:p w14:paraId="3F42B5B8"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引导学生准确识别红、黄、蓝三原色，结合生活案例理解其情感寓意，发现 “红黄蓝无处不在”；掌握三原色填色的基本技巧，能独立完成一幅生活主题的黑白装饰画填色作品，观察并说出三原色为画面带来的 “鲜艳、有活力” 的视觉效果，体会 “用三原色装点生活” 的乐趣。</w:t>
            </w:r>
          </w:p>
        </w:tc>
      </w:tr>
      <w:tr w14:paraId="56B37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12" w:type="dxa"/>
            <w:noWrap w:val="0"/>
            <w:vAlign w:val="center"/>
          </w:tcPr>
          <w:p w14:paraId="56E82576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教学难点</w:t>
            </w:r>
          </w:p>
        </w:tc>
        <w:tc>
          <w:tcPr>
            <w:tcW w:w="8046" w:type="dxa"/>
            <w:gridSpan w:val="9"/>
            <w:noWrap w:val="0"/>
            <w:vAlign w:val="center"/>
          </w:tcPr>
          <w:p w14:paraId="79AA487F"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难点在于学生难以准确区分 “纯三原色与衍生色”，在填色实践中，部分学生难以控制运笔力度与方向，易出现 “涂色超出轮廓”“色块有空白”“颜色混涂” 的问题，影响作品整洁度。</w:t>
            </w:r>
          </w:p>
        </w:tc>
      </w:tr>
      <w:tr w14:paraId="4EB91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12" w:type="dxa"/>
            <w:noWrap w:val="0"/>
            <w:vAlign w:val="center"/>
          </w:tcPr>
          <w:p w14:paraId="51C197B4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教学方法</w:t>
            </w:r>
          </w:p>
        </w:tc>
        <w:tc>
          <w:tcPr>
            <w:tcW w:w="4361" w:type="dxa"/>
            <w:gridSpan w:val="4"/>
            <w:noWrap w:val="0"/>
            <w:vAlign w:val="center"/>
          </w:tcPr>
          <w:p w14:paraId="2E26A6BF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59" w:type="dxa"/>
            <w:gridSpan w:val="3"/>
            <w:noWrap w:val="0"/>
            <w:vAlign w:val="center"/>
          </w:tcPr>
          <w:p w14:paraId="70BBCAF3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辅助教具</w:t>
            </w:r>
          </w:p>
        </w:tc>
        <w:tc>
          <w:tcPr>
            <w:tcW w:w="2126" w:type="dxa"/>
            <w:gridSpan w:val="2"/>
            <w:noWrap w:val="0"/>
            <w:vAlign w:val="center"/>
          </w:tcPr>
          <w:p w14:paraId="5BA0B704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课件、纸、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马克笔、勾线笔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等。</w:t>
            </w:r>
          </w:p>
        </w:tc>
      </w:tr>
      <w:tr w14:paraId="32525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58" w:type="dxa"/>
            <w:gridSpan w:val="10"/>
            <w:noWrap w:val="0"/>
            <w:vAlign w:val="center"/>
          </w:tcPr>
          <w:p w14:paraId="678D3948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      学       过       程</w:t>
            </w:r>
          </w:p>
        </w:tc>
      </w:tr>
      <w:tr w14:paraId="0470D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5" w:hRule="atLeast"/>
        </w:trPr>
        <w:tc>
          <w:tcPr>
            <w:tcW w:w="9858" w:type="dxa"/>
            <w:gridSpan w:val="10"/>
            <w:noWrap w:val="0"/>
            <w:vAlign w:val="center"/>
          </w:tcPr>
          <w:p w14:paraId="4E994EC4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导入新课</w:t>
            </w:r>
          </w:p>
          <w:p w14:paraId="19712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欢迎大家来到交响乐团！注意看，台上有一位指挥，他好像有话要对大家说，一起来听听他说了些什么呢？</w:t>
            </w:r>
          </w:p>
          <w:p w14:paraId="57AA8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线索就在调色盘后面：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它们三位联手，能调配出世界上所有的颜色，是所有色彩的源头！但它们自己，却无法被任何颜色调配出来。</w:t>
            </w:r>
          </w:p>
          <w:p w14:paraId="6F81D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他们分别是？</w:t>
            </w:r>
          </w:p>
          <w:p w14:paraId="358A4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红黄蓝三位音乐家。</w:t>
            </w:r>
          </w:p>
          <w:p w14:paraId="20740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教师讲解：“它们像色彩世界的‘妈妈’，能变出很多其他颜色。今天我们就一起学习《红黄蓝交响》，探索三原色的秘密！”</w:t>
            </w:r>
          </w:p>
          <w:p w14:paraId="034F5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85F1A43">
            <w:pPr>
              <w:spacing w:line="360" w:lineRule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二、新课讲授</w:t>
            </w:r>
          </w:p>
          <w:p w14:paraId="1E0C3F8D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（一）感受三原色：生活中的三原色与情感联想</w:t>
            </w:r>
          </w:p>
          <w:p w14:paraId="19706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教师活动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</w:p>
          <w:p w14:paraId="23249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生活中的三原色：点击课件，依次出示 “鹦鹉、三原色马路、三原色建筑” 的高清图片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提问：“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同学们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，这些图片里能找到红、黄、蓝三种颜色吗？在哪里呀？”</w:t>
            </w:r>
          </w:p>
          <w:p w14:paraId="73891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情感联想引导：</w:t>
            </w:r>
          </w:p>
          <w:p w14:paraId="06B4F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红色：出示 “日落、红玫瑰、枫叶” 图片，提问：“看到这些红色的事物，你们有什么感觉？会想到什么节日或场景？”</w:t>
            </w:r>
          </w:p>
          <w:p w14:paraId="26D6F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黄色：出示 “黄玫瑰、落叶、向日葵” 图片，提问：“黄色的事物给你们带来什么感受？像不像冬天里的小太阳？”</w:t>
            </w:r>
          </w:p>
          <w:p w14:paraId="26552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蓝色：出示 “冰川、海底世界、蓝天” 图片，提问：“看到蓝色，你们会想到什么？是不是感觉很安静、很凉快？”</w:t>
            </w:r>
          </w:p>
          <w:p w14:paraId="227E2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总结情感：学生回答后，课件出示 “红色 = 热烈喜庆、黄色 = 明亮温暖、蓝色 = 宁静深沉” 的对应表，教师总结：“生活中的三原色不仅好看，还能带给我们不同的感觉，这就是色彩的‘情感魔法’！”</w:t>
            </w:r>
          </w:p>
          <w:p w14:paraId="443DE5C5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73C0A4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（二）赏析三原色艺术作品</w:t>
            </w:r>
          </w:p>
          <w:p w14:paraId="7C179E6B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教师活动</w:t>
            </w:r>
          </w:p>
          <w:p w14:paraId="60162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农民画《剥玉米》：出示作品图片，讲解：“这幅画是孙佃珍爷爷的农民画《剥玉米》，你们看画面里最多的颜色是什么？（红色）红色让我们感觉很热闹，就像农民伯伯丰收时开心的样子，让画面充满欢乐喜庆的氛围！”</w:t>
            </w:r>
          </w:p>
          <w:p w14:paraId="65D95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画《向日葵》：出示作品图片，提问：“这幅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梵高的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《向日葵》，主要用了什么颜色？（黄色）黄色让向日葵看起来像在晒太阳，充满向上的生命力，给你们什么感觉？”</w:t>
            </w:r>
          </w:p>
          <w:p w14:paraId="2C54C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水粉画《西藏寄情》：出示作品图片（突出蓝色天空、湖水），讲解：“黄惟一老师的《西藏寄情》用了很多蓝色，蓝色让西藏的天空和湖水看起来很干净、很清冷，就像我们站在雪山下，感觉很宁静。”</w:t>
            </w:r>
          </w:p>
          <w:p w14:paraId="3253E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画《有红黄蓝黑的构图》：</w:t>
            </w:r>
          </w:p>
          <w:p w14:paraId="34C75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情境引入：原来色彩就像音乐一样，拥有打动人心的力量！有一位大师，能像真正的指挥家一样，将红、黄、蓝的旋律编排得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特别巧妙。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现在，让我们隆重请出色彩交响乐团的总指挥——蒙德里安先生！看看他是如何用最简单的线条和色块，指挥出一曲《红黄蓝交响乐》的！</w:t>
            </w:r>
          </w:p>
          <w:p w14:paraId="106F0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除了红黄蓝三位乐手，他的画面中还有什么颜色呢？他为什么要在画面中加上黑白两种颜色？如果我们去掉黑色画面会是什么样的效果呢？你们觉得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哪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幅画更好看，为什么呢？</w:t>
            </w:r>
          </w:p>
          <w:p w14:paraId="53D8C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原来啊，黑色的格子可以使画面更加的有序。</w:t>
            </w:r>
          </w:p>
          <w:p w14:paraId="73C39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那白色又起到了什么效果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？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如果你是乐队的总指挥官，你会怎样安排画面呢？请同学上台来试一试。大家觉得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哪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一副画面更好看？看来，白色也是乐团中很重要的一份子，适当留出白色可以使三原色搭配显得更加明亮，和谐。</w:t>
            </w:r>
          </w:p>
          <w:p w14:paraId="0B717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蒙德里安可要把指挥乐团的秘诀告诉大家了哟！</w:t>
            </w:r>
          </w:p>
          <w:p w14:paraId="6DAF7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赏析提问：“你们看这幅画里有哪些颜色？黑色线条和白色块有什么用？黑色线条像小格子，把颜色分开，让画面很整齐；白色块让颜色不拥挤，看起来更舒服，红、黄、蓝碰撞在一起，像在跳舞，很有动感！”</w:t>
            </w:r>
          </w:p>
          <w:p w14:paraId="207B15C1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（三）三原色的生活应用与创作步骤</w:t>
            </w:r>
          </w:p>
          <w:p w14:paraId="28E42D6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（1）三原色家居设计</w:t>
            </w:r>
          </w:p>
          <w:p w14:paraId="053CC03C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教师活动</w:t>
            </w:r>
          </w:p>
          <w:p w14:paraId="1728E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课件展示：出示 “黄蓝椅、三原色沙发、三原色台灯” 的图片，讲解：“设计师们很喜欢蒙德里安爷爷的画，就把红、黄、蓝和黑线条用到家具上，你们看这把黄蓝椅、彩色沙发，是不是和蒙德里安的画很像？”</w:t>
            </w:r>
          </w:p>
          <w:p w14:paraId="155824F3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（2）创作步骤讲解</w:t>
            </w:r>
          </w:p>
          <w:p w14:paraId="688B30D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教师活动</w:t>
            </w:r>
          </w:p>
          <w:p w14:paraId="07D86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步骤展示：课件出示 “大象装饰画创作步骤”：</w:t>
            </w:r>
          </w:p>
          <w:p w14:paraId="62CB5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步骤 1：选素材（以大象为例，画出大象轮廓）；</w:t>
            </w:r>
          </w:p>
          <w:p w14:paraId="49AB5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步骤 2：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格子（用黑色马克笔在大象轮廓内画横线和竖线，分成大小不一的小格子）；</w:t>
            </w:r>
          </w:p>
          <w:p w14:paraId="34F5F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步骤 3：涂三原色（在格子里涂红、黄、蓝，适当留白色格子）；</w:t>
            </w:r>
          </w:p>
          <w:p w14:paraId="20611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技巧提示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】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：“白色格子很重要，能让颜色不打架，看起来更明亮、更和谐！”</w:t>
            </w:r>
          </w:p>
          <w:p w14:paraId="2186C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</w:t>
            </w:r>
          </w:p>
          <w:p w14:paraId="36D2BA99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三、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教师示范：视频演示，直观学习</w:t>
            </w:r>
          </w:p>
          <w:p w14:paraId="0D1B4F71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教师活动</w:t>
            </w:r>
          </w:p>
          <w:p w14:paraId="19EAA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示范准备： “蒙德里安风格瓶子画” 示范视频（画面聚焦 “画纸、黑色马克笔、红黄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蓝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三色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马克笔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”配清晰旁白），视频内容：</w:t>
            </w:r>
          </w:p>
          <w:p w14:paraId="0986D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步骤 1：画素材（用铅笔画出瓶子轮廓，线条流畅，瓶身稍胖，瓶颈较细）；</w:t>
            </w:r>
          </w:p>
          <w:p w14:paraId="775BA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步骤 2：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格子（用黑色马克笔在瓶子轮廓内画横线和竖线，横线平行、竖线垂直，格子大小不一样）；</w:t>
            </w:r>
          </w:p>
          <w:p w14:paraId="48E89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步骤 3：涂颜色（在格子里依次涂红、黄、蓝，每个颜色至少涂 2-3 个格子，注意留白色格子，涂颜色时不涂出格子线）；</w:t>
            </w:r>
          </w:p>
          <w:p w14:paraId="0ADCE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步骤 4：调整（检查是否有涂出格子的地方，整体看颜色分布是否均匀，白色格子是否起到调和作用）。</w:t>
            </w:r>
          </w:p>
          <w:p w14:paraId="0C5AC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视频播放与补充：播放视频时，教师站在屏幕旁，针对 “划格子”“涂颜色” 补充：“划格子时横线和竖线要直，可用尺子辅助；涂颜色要用力均匀，颜色才鲜艳；白色格子不要太少，不然画面会很挤哦！”</w:t>
            </w:r>
          </w:p>
          <w:p w14:paraId="5B0C8878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042AD35D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四、实践作业：动手创作，展现创意</w:t>
            </w:r>
          </w:p>
          <w:p w14:paraId="3F40465B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教师活动</w:t>
            </w:r>
          </w:p>
          <w:p w14:paraId="67337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作业布置：“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同学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们，现在按照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刚才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学的方法，创作一幅蒙德里安风格的装饰画。</w:t>
            </w:r>
          </w:p>
          <w:p w14:paraId="0664E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要求：1.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用三原色完成一幅装饰画。</w:t>
            </w:r>
          </w:p>
          <w:p w14:paraId="64B51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.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主题不限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；</w:t>
            </w:r>
          </w:p>
          <w:p w14:paraId="601B0CC8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五、展示评价作品：“三原色创意秀” 赏析</w:t>
            </w:r>
          </w:p>
          <w:p w14:paraId="59E49930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（1）自述作品</w:t>
            </w:r>
          </w:p>
          <w:p w14:paraId="059AE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教师活动：（将学生作品整齐贴在 “三原色创意秀”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黑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板上，按 “具体主题”“抽象主题” 分类）现在我们先来听一听创作者的想法！请每组选一位同学，拿着自己的作品上台介绍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4B47516B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（2）师生互评</w:t>
            </w:r>
          </w:p>
          <w:p w14:paraId="5F91D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教师活动：（组织学生有序参观展示板）现在请大家仔细欣赏所有作品，然后我们来进行师生互评。首先请同学们说一说：你最喜欢哪一幅作品？为什么？可以从 “主题创意”“三原色搭配”“留白技巧”“画面整洁度” 这几个方面说。</w:t>
            </w:r>
          </w:p>
          <w:p w14:paraId="0233F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教师活动：（教师总结评价）老师认真看了每幅作品，发现大家都掌握了蒙德里安的风格和三原色搭配技巧！</w:t>
            </w:r>
          </w:p>
          <w:p w14:paraId="46E81D6A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六、课堂拓展：三原色在其他地方的应用</w:t>
            </w:r>
          </w:p>
          <w:p w14:paraId="06186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孩子们，愿你们永远记得今天感受到的色彩的力量。愿你们能用蓝色的智慧去思考，用红色的热情去创造，用黄色的温暖去拥抱生活。愿你们每个人，都能在未来的人生画布上，指挥出属于自己的、最辉煌的生命交响乐！</w:t>
            </w:r>
          </w:p>
          <w:p w14:paraId="0FC6B609">
            <w:p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  <w:p w14:paraId="7A8C39A6">
            <w:pPr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  <w:p w14:paraId="461F0C77">
            <w:pPr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  <w:p w14:paraId="0ED63221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5F3B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7" w:hRule="atLeast"/>
        </w:trPr>
        <w:tc>
          <w:tcPr>
            <w:tcW w:w="9858" w:type="dxa"/>
            <w:gridSpan w:val="10"/>
            <w:noWrap w:val="0"/>
            <w:vAlign w:val="center"/>
          </w:tcPr>
          <w:p w14:paraId="4295AFED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CC33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9858" w:type="dxa"/>
            <w:gridSpan w:val="10"/>
            <w:noWrap w:val="0"/>
            <w:vAlign w:val="center"/>
          </w:tcPr>
          <w:p w14:paraId="1050040A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板   书    设    计</w:t>
            </w:r>
          </w:p>
        </w:tc>
      </w:tr>
      <w:tr w14:paraId="31A10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6" w:hRule="atLeast"/>
        </w:trPr>
        <w:tc>
          <w:tcPr>
            <w:tcW w:w="9858" w:type="dxa"/>
            <w:gridSpan w:val="10"/>
            <w:noWrap w:val="0"/>
            <w:vAlign w:val="center"/>
          </w:tcPr>
          <w:p w14:paraId="5AC7EFC2">
            <w:pPr>
              <w:spacing w:after="0"/>
              <w:ind w:firstLine="240" w:firstLineChars="1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2461895" cy="3283585"/>
                  <wp:effectExtent l="0" t="0" r="6985" b="8255"/>
                  <wp:docPr id="1" name="图片 1" descr="f868232da44e0072210f483a43aa469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f868232da44e0072210f483a43aa469f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1895" cy="3283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B10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5" w:hRule="atLeast"/>
        </w:trPr>
        <w:tc>
          <w:tcPr>
            <w:tcW w:w="1812" w:type="dxa"/>
            <w:noWrap w:val="0"/>
            <w:vAlign w:val="center"/>
          </w:tcPr>
          <w:p w14:paraId="22D8E012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</w:t>
            </w:r>
          </w:p>
          <w:p w14:paraId="602E675A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后</w:t>
            </w:r>
          </w:p>
          <w:p w14:paraId="1076E4A6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反</w:t>
            </w:r>
          </w:p>
          <w:p w14:paraId="47DBE4B8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思</w:t>
            </w:r>
          </w:p>
        </w:tc>
        <w:tc>
          <w:tcPr>
            <w:tcW w:w="8046" w:type="dxa"/>
            <w:gridSpan w:val="9"/>
            <w:noWrap w:val="0"/>
            <w:vAlign w:val="center"/>
          </w:tcPr>
          <w:p w14:paraId="6B8A8571"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本节课《红黄蓝交响》以三原色为学习重点，带领学生认识红、黄、蓝三种最基础的颜色，感受原色简洁、明亮、和谐的色彩美感，了解三原色可以搭配出丰富的画面效果。整体课堂氛围轻松活跃，学生对色彩创作兴趣浓厚。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教师示范时间可以再长一点。课堂也存在一些不足。部分学生涂色不够均匀，颜色搭配不均衡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，画面显得杂乱。</w:t>
            </w:r>
          </w:p>
          <w:p w14:paraId="7DCE4660">
            <w:pPr>
              <w:spacing w:line="38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7EB66F18"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jM2E3MDcwNGM3ZDA2ODYwNjNmMTEyMzY4MTBjOWMifQ=="/>
  </w:docVars>
  <w:rsids>
    <w:rsidRoot w:val="00D31D50"/>
    <w:rsid w:val="000B49CF"/>
    <w:rsid w:val="000F5572"/>
    <w:rsid w:val="001E2572"/>
    <w:rsid w:val="00267235"/>
    <w:rsid w:val="00274559"/>
    <w:rsid w:val="00323B43"/>
    <w:rsid w:val="003431CB"/>
    <w:rsid w:val="003D37D8"/>
    <w:rsid w:val="00426133"/>
    <w:rsid w:val="004358AB"/>
    <w:rsid w:val="004525F3"/>
    <w:rsid w:val="005E1C69"/>
    <w:rsid w:val="005F0481"/>
    <w:rsid w:val="005F3817"/>
    <w:rsid w:val="00720635"/>
    <w:rsid w:val="00762B77"/>
    <w:rsid w:val="007A2CEE"/>
    <w:rsid w:val="007C3F41"/>
    <w:rsid w:val="00854620"/>
    <w:rsid w:val="008B7726"/>
    <w:rsid w:val="008D063C"/>
    <w:rsid w:val="008E0DD7"/>
    <w:rsid w:val="0092766C"/>
    <w:rsid w:val="00980C20"/>
    <w:rsid w:val="009D7B6E"/>
    <w:rsid w:val="00A26A2F"/>
    <w:rsid w:val="00A457B1"/>
    <w:rsid w:val="00AA2BD7"/>
    <w:rsid w:val="00AF534C"/>
    <w:rsid w:val="00BE1009"/>
    <w:rsid w:val="00CF4EA7"/>
    <w:rsid w:val="00D10138"/>
    <w:rsid w:val="00D31D50"/>
    <w:rsid w:val="00D941AC"/>
    <w:rsid w:val="00D94662"/>
    <w:rsid w:val="00E1356D"/>
    <w:rsid w:val="00E55696"/>
    <w:rsid w:val="00E76AA9"/>
    <w:rsid w:val="00FC4B2F"/>
    <w:rsid w:val="01474235"/>
    <w:rsid w:val="015F1C42"/>
    <w:rsid w:val="0200607C"/>
    <w:rsid w:val="024C1FE1"/>
    <w:rsid w:val="03A343E4"/>
    <w:rsid w:val="03FE628F"/>
    <w:rsid w:val="05133AEF"/>
    <w:rsid w:val="06AC1EB8"/>
    <w:rsid w:val="0A836AD9"/>
    <w:rsid w:val="0B02286E"/>
    <w:rsid w:val="0BB77B49"/>
    <w:rsid w:val="0C5D2B21"/>
    <w:rsid w:val="0C6C0ACD"/>
    <w:rsid w:val="0EB35D24"/>
    <w:rsid w:val="0F6C4004"/>
    <w:rsid w:val="0FC87288"/>
    <w:rsid w:val="127F5C42"/>
    <w:rsid w:val="13334F8D"/>
    <w:rsid w:val="13FA3913"/>
    <w:rsid w:val="14794589"/>
    <w:rsid w:val="153D5966"/>
    <w:rsid w:val="16417C45"/>
    <w:rsid w:val="16B032AF"/>
    <w:rsid w:val="182D3B8D"/>
    <w:rsid w:val="19167FAE"/>
    <w:rsid w:val="19D83EA6"/>
    <w:rsid w:val="1A230843"/>
    <w:rsid w:val="1C6D053F"/>
    <w:rsid w:val="1DD66B24"/>
    <w:rsid w:val="20515D47"/>
    <w:rsid w:val="21E33E41"/>
    <w:rsid w:val="23A362AF"/>
    <w:rsid w:val="23D65E18"/>
    <w:rsid w:val="23F5677C"/>
    <w:rsid w:val="24EA0870"/>
    <w:rsid w:val="26503F40"/>
    <w:rsid w:val="27761929"/>
    <w:rsid w:val="2DEA5838"/>
    <w:rsid w:val="2E6779B0"/>
    <w:rsid w:val="2F5D4EEA"/>
    <w:rsid w:val="2F823866"/>
    <w:rsid w:val="3049416B"/>
    <w:rsid w:val="30963CC8"/>
    <w:rsid w:val="30F5723C"/>
    <w:rsid w:val="30FF7AA2"/>
    <w:rsid w:val="319646E0"/>
    <w:rsid w:val="31CB7659"/>
    <w:rsid w:val="32492638"/>
    <w:rsid w:val="33122690"/>
    <w:rsid w:val="33F46233"/>
    <w:rsid w:val="34421B98"/>
    <w:rsid w:val="356A5AC1"/>
    <w:rsid w:val="35D570E2"/>
    <w:rsid w:val="35E11E2C"/>
    <w:rsid w:val="37D47DAC"/>
    <w:rsid w:val="38893146"/>
    <w:rsid w:val="38A47D10"/>
    <w:rsid w:val="3DC11EF9"/>
    <w:rsid w:val="3DCC235B"/>
    <w:rsid w:val="3E104487"/>
    <w:rsid w:val="3F167B26"/>
    <w:rsid w:val="40213530"/>
    <w:rsid w:val="408B2316"/>
    <w:rsid w:val="41E45300"/>
    <w:rsid w:val="42C63315"/>
    <w:rsid w:val="4382760F"/>
    <w:rsid w:val="443354B6"/>
    <w:rsid w:val="448816DC"/>
    <w:rsid w:val="451412E5"/>
    <w:rsid w:val="46DB1287"/>
    <w:rsid w:val="492D49A2"/>
    <w:rsid w:val="4952471C"/>
    <w:rsid w:val="4A07116C"/>
    <w:rsid w:val="4A3161A3"/>
    <w:rsid w:val="4A4306D0"/>
    <w:rsid w:val="4AB0258A"/>
    <w:rsid w:val="4C5839D0"/>
    <w:rsid w:val="4E59700B"/>
    <w:rsid w:val="50F10DA2"/>
    <w:rsid w:val="512B14D1"/>
    <w:rsid w:val="51966CED"/>
    <w:rsid w:val="520B515C"/>
    <w:rsid w:val="528143B5"/>
    <w:rsid w:val="53743075"/>
    <w:rsid w:val="5382196D"/>
    <w:rsid w:val="54B52425"/>
    <w:rsid w:val="55AC246A"/>
    <w:rsid w:val="56F10D2B"/>
    <w:rsid w:val="56F4542C"/>
    <w:rsid w:val="57885E12"/>
    <w:rsid w:val="587E4E41"/>
    <w:rsid w:val="59C2310D"/>
    <w:rsid w:val="5B7D2F1C"/>
    <w:rsid w:val="5BB80200"/>
    <w:rsid w:val="5C341176"/>
    <w:rsid w:val="5D8F714E"/>
    <w:rsid w:val="5F521BDA"/>
    <w:rsid w:val="60A72AED"/>
    <w:rsid w:val="61A12DEA"/>
    <w:rsid w:val="625C258D"/>
    <w:rsid w:val="626F2CF7"/>
    <w:rsid w:val="62711E72"/>
    <w:rsid w:val="639C0A14"/>
    <w:rsid w:val="65061F31"/>
    <w:rsid w:val="6582705E"/>
    <w:rsid w:val="66B93EEC"/>
    <w:rsid w:val="6767032A"/>
    <w:rsid w:val="68523F84"/>
    <w:rsid w:val="68F23917"/>
    <w:rsid w:val="68F71CDE"/>
    <w:rsid w:val="68F766D2"/>
    <w:rsid w:val="690E2BB7"/>
    <w:rsid w:val="6A212634"/>
    <w:rsid w:val="6A3964D3"/>
    <w:rsid w:val="6A4B61A6"/>
    <w:rsid w:val="6A691F07"/>
    <w:rsid w:val="6ADB3094"/>
    <w:rsid w:val="6C1300A9"/>
    <w:rsid w:val="6CA217A5"/>
    <w:rsid w:val="6D5C7772"/>
    <w:rsid w:val="6D645841"/>
    <w:rsid w:val="6D7E6BEF"/>
    <w:rsid w:val="6E0A1FD2"/>
    <w:rsid w:val="6EA82FFD"/>
    <w:rsid w:val="6F7D5402"/>
    <w:rsid w:val="70B64C65"/>
    <w:rsid w:val="72797292"/>
    <w:rsid w:val="72C73CD6"/>
    <w:rsid w:val="74A0017E"/>
    <w:rsid w:val="751F51E5"/>
    <w:rsid w:val="773B19BF"/>
    <w:rsid w:val="77406109"/>
    <w:rsid w:val="793700B9"/>
    <w:rsid w:val="7BEF7286"/>
    <w:rsid w:val="7CC16CB7"/>
    <w:rsid w:val="7CC856B1"/>
    <w:rsid w:val="7D3E2596"/>
    <w:rsid w:val="7F1E2CBF"/>
    <w:rsid w:val="7F266E2E"/>
    <w:rsid w:val="7FCB12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7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No Spacing"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character" w:customStyle="1" w:styleId="12">
    <w:name w:val="页眉 Char"/>
    <w:basedOn w:val="8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13">
    <w:name w:val="页脚 Char"/>
    <w:basedOn w:val="8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3134</Words>
  <Characters>3142</Characters>
  <Lines>1</Lines>
  <Paragraphs>1</Paragraphs>
  <TotalTime>44</TotalTime>
  <ScaleCrop>false</ScaleCrop>
  <LinksUpToDate>false</LinksUpToDate>
  <CharactersWithSpaces>3260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2015-03-02T02:32:00Z</dcterms:created>
  <dc:creator>张润华</dc:creator>
  <cp:lastModifiedBy>李辰c</cp:lastModifiedBy>
  <dcterms:modified xsi:type="dcterms:W3CDTF">2026-10-21T08:34:02Z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B3B0BAB718F54887B09964362BE9C42F_13</vt:lpwstr>
  </property>
  <property fmtid="{D5CDD505-2E9C-101B-9397-08002B2CF9AE}" pid="4" name="KSOTemplateDocerSaveRecord">
    <vt:lpwstr>eyJoZGlkIjoiOTYwMGZkNTFkMDg0NTI4NmJlYmQ3NGQ4NGZmNmIzZTYiLCJ1c2VySWQiOiIyMDAyOTQwNzAifQ==</vt:lpwstr>
  </property>
</Properties>
</file>